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34" w:rsidRPr="00110C7B" w:rsidRDefault="00A50BF5" w:rsidP="00110C7B">
      <w:pPr>
        <w:jc w:val="center"/>
        <w:rPr>
          <w:b/>
          <w:sz w:val="28"/>
          <w:szCs w:val="28"/>
          <w:u w:val="single"/>
        </w:rPr>
      </w:pPr>
      <w:bookmarkStart w:id="0" w:name="_GoBack"/>
      <w:bookmarkEnd w:id="0"/>
      <w:r w:rsidRPr="00250430">
        <w:rPr>
          <w:b/>
          <w:sz w:val="28"/>
          <w:szCs w:val="28"/>
          <w:u w:val="single"/>
        </w:rPr>
        <w:t>Einführung</w:t>
      </w:r>
    </w:p>
    <w:p w:rsidR="001D72AF" w:rsidRPr="00250430" w:rsidRDefault="00E55BAF" w:rsidP="009A749E">
      <w:r w:rsidRPr="00250430">
        <w:t xml:space="preserve">Das </w:t>
      </w:r>
      <w:r w:rsidR="00A5294C" w:rsidRPr="00250430">
        <w:t>nachstehende</w:t>
      </w:r>
      <w:r w:rsidRPr="00250430">
        <w:t xml:space="preserve"> Muster </w:t>
      </w:r>
      <w:r w:rsidR="00250430" w:rsidRPr="00250430">
        <w:t xml:space="preserve">zur Datenschutzerklärung </w:t>
      </w:r>
      <w:r w:rsidRPr="00250430">
        <w:t xml:space="preserve">eignet sich </w:t>
      </w:r>
      <w:r w:rsidRPr="00EE0E13">
        <w:rPr>
          <w:u w:val="single"/>
        </w:rPr>
        <w:t>als Anlage</w:t>
      </w:r>
      <w:r w:rsidRPr="00250430">
        <w:t xml:space="preserve"> bei der Einholung von Einwilligungserklärungen und </w:t>
      </w:r>
      <w:r w:rsidRPr="00EE0E13">
        <w:rPr>
          <w:u w:val="single"/>
        </w:rPr>
        <w:t xml:space="preserve">als </w:t>
      </w:r>
      <w:r w:rsidRPr="002D4CEA">
        <w:rPr>
          <w:u w:val="single"/>
        </w:rPr>
        <w:t xml:space="preserve">Aushang </w:t>
      </w:r>
      <w:r w:rsidR="00AD2189" w:rsidRPr="002D4CEA">
        <w:rPr>
          <w:u w:val="single"/>
        </w:rPr>
        <w:t>/Auslage</w:t>
      </w:r>
      <w:r w:rsidR="00AD2189">
        <w:t xml:space="preserve"> </w:t>
      </w:r>
      <w:r w:rsidRPr="00250430">
        <w:t>i</w:t>
      </w:r>
      <w:r w:rsidR="00250430" w:rsidRPr="00250430">
        <w:t>m Verkaufsraum der Offizin</w:t>
      </w:r>
      <w:r w:rsidR="00AD2189">
        <w:t>.</w:t>
      </w:r>
      <w:r w:rsidR="00083106" w:rsidRPr="00250430">
        <w:t xml:space="preserve"> </w:t>
      </w:r>
      <w:r w:rsidR="00AD2189">
        <w:t>D</w:t>
      </w:r>
      <w:r w:rsidR="00083106" w:rsidRPr="00250430">
        <w:t>ie Erklärung</w:t>
      </w:r>
      <w:r w:rsidR="00AD469E">
        <w:t xml:space="preserve"> muss</w:t>
      </w:r>
      <w:r w:rsidR="00083106" w:rsidRPr="00250430">
        <w:t xml:space="preserve"> gut lesbar</w:t>
      </w:r>
      <w:r w:rsidR="00AD2189">
        <w:t xml:space="preserve"> sein</w:t>
      </w:r>
      <w:r w:rsidR="00AD469E">
        <w:t>.</w:t>
      </w:r>
      <w:r w:rsidR="00A5294C" w:rsidRPr="00250430">
        <w:t xml:space="preserve"> </w:t>
      </w:r>
      <w:r w:rsidR="00083106" w:rsidRPr="00250430">
        <w:t xml:space="preserve"> </w:t>
      </w:r>
      <w:r w:rsidR="00AD2189">
        <w:t xml:space="preserve">Es muss eine unproblematische Kenntnisnahme des Aushangs/der Auslage möglich sein. </w:t>
      </w:r>
      <w:r w:rsidR="0059569B">
        <w:t xml:space="preserve">Für eine gute Lesbarkeit </w:t>
      </w:r>
      <w:r w:rsidR="00AD469E">
        <w:t xml:space="preserve">und </w:t>
      </w:r>
      <w:r w:rsidR="0059569B">
        <w:t xml:space="preserve">unproblematische </w:t>
      </w:r>
      <w:r w:rsidR="00AD469E">
        <w:t xml:space="preserve">Kenntnisnahmemöglichkeit </w:t>
      </w:r>
      <w:r w:rsidR="0059569B">
        <w:t>darf die Schriftgröße der Anla</w:t>
      </w:r>
      <w:r w:rsidR="001871AB">
        <w:t>ge zur Einwilligungserklärung (d</w:t>
      </w:r>
      <w:r w:rsidR="0059569B">
        <w:t>oppelseitige Bedruckun</w:t>
      </w:r>
      <w:r w:rsidR="00375158">
        <w:t>g möglich) nicht kleiner als 6 pt. s</w:t>
      </w:r>
      <w:r w:rsidR="0059569B">
        <w:t>ein, die Schriftgröße des Aushangs/de</w:t>
      </w:r>
      <w:r w:rsidR="00375158">
        <w:t>r Auslage nicht kleiner als 10 pt.</w:t>
      </w:r>
    </w:p>
    <w:p w:rsidR="00EF7C7F" w:rsidRPr="00250430" w:rsidRDefault="00D83D11" w:rsidP="009A749E">
      <w:r w:rsidRPr="008937A5">
        <w:rPr>
          <w:u w:val="single"/>
        </w:rPr>
        <w:t xml:space="preserve">Wir übernehmen keine Haftung </w:t>
      </w:r>
      <w:r w:rsidR="00A13CB4" w:rsidRPr="008937A5">
        <w:rPr>
          <w:u w:val="single"/>
        </w:rPr>
        <w:t>oder sonstige Gewährleistung</w:t>
      </w:r>
      <w:r w:rsidR="00A13CB4" w:rsidRPr="00250430">
        <w:t xml:space="preserve"> </w:t>
      </w:r>
      <w:r w:rsidRPr="00250430">
        <w:t>für die Richtigkeit und Vollständigkeit</w:t>
      </w:r>
      <w:r w:rsidR="00A25DDA" w:rsidRPr="00250430">
        <w:t xml:space="preserve"> des folgenden </w:t>
      </w:r>
      <w:r w:rsidR="004F5042">
        <w:t>M</w:t>
      </w:r>
      <w:r w:rsidR="004F5042" w:rsidRPr="00250430">
        <w:t>usters</w:t>
      </w:r>
      <w:r w:rsidR="00F41A87" w:rsidRPr="00250430">
        <w:t>,</w:t>
      </w:r>
      <w:r w:rsidRPr="00250430">
        <w:t xml:space="preserve"> und weisen darauf hin, dass das Muster noch </w:t>
      </w:r>
      <w:r w:rsidRPr="004F5042">
        <w:rPr>
          <w:u w:val="single"/>
        </w:rPr>
        <w:t>an den individuellen Betrieb angepasst</w:t>
      </w:r>
      <w:r w:rsidRPr="00250430">
        <w:t xml:space="preserve"> werden muss. </w:t>
      </w:r>
      <w:r w:rsidR="00101516" w:rsidRPr="00250430">
        <w:t xml:space="preserve">Es </w:t>
      </w:r>
      <w:r w:rsidR="00A50BF5" w:rsidRPr="00250430">
        <w:t xml:space="preserve">dient </w:t>
      </w:r>
      <w:r w:rsidR="00375158">
        <w:t>insoweit</w:t>
      </w:r>
      <w:r w:rsidR="004F5042">
        <w:t xml:space="preserve"> nur </w:t>
      </w:r>
      <w:r w:rsidR="00A50BF5" w:rsidRPr="00250430">
        <w:t>I</w:t>
      </w:r>
      <w:r w:rsidR="00101516" w:rsidRPr="00250430">
        <w:t>hrer Orienti</w:t>
      </w:r>
      <w:r w:rsidR="00F41A87" w:rsidRPr="00250430">
        <w:t>erung.</w:t>
      </w:r>
      <w:r w:rsidR="00A50BF5" w:rsidRPr="00250430">
        <w:t xml:space="preserve"> </w:t>
      </w:r>
    </w:p>
    <w:p w:rsidR="00EF7C7F" w:rsidRPr="00250430" w:rsidRDefault="00250430" w:rsidP="009A749E">
      <w:r w:rsidRPr="00250430">
        <w:t>D</w:t>
      </w:r>
      <w:r w:rsidR="00A50BF5" w:rsidRPr="00250430">
        <w:t>ie gelb unterlegte</w:t>
      </w:r>
      <w:r w:rsidR="00E55BAF" w:rsidRPr="00250430">
        <w:t xml:space="preserve">n Bereiche sind </w:t>
      </w:r>
      <w:r w:rsidRPr="00250430">
        <w:t xml:space="preserve">Ihrerseits </w:t>
      </w:r>
      <w:r w:rsidR="00E55BAF" w:rsidRPr="00250430">
        <w:t>noch auszufüllen</w:t>
      </w:r>
      <w:r w:rsidR="00A50BF5" w:rsidRPr="00250430">
        <w:t>.</w:t>
      </w:r>
      <w:r w:rsidR="009A749E" w:rsidRPr="00250430">
        <w:t xml:space="preserve"> Unter Punkt </w:t>
      </w:r>
      <w:r w:rsidR="0037126B" w:rsidRPr="00250430">
        <w:t>„</w:t>
      </w:r>
      <w:r w:rsidR="009A749E" w:rsidRPr="00250430">
        <w:t xml:space="preserve">IV. </w:t>
      </w:r>
      <w:r w:rsidR="00D2595B">
        <w:t>Zwecke der Date</w:t>
      </w:r>
      <w:r w:rsidR="00D2595B">
        <w:t>n</w:t>
      </w:r>
      <w:r w:rsidR="00D2595B">
        <w:t>verarbeitung (</w:t>
      </w:r>
      <w:r w:rsidR="009A749E" w:rsidRPr="00250430">
        <w:t>Verarbeitungsprozesse</w:t>
      </w:r>
      <w:r w:rsidR="00D2595B">
        <w:t>)</w:t>
      </w:r>
      <w:r w:rsidR="0037126B" w:rsidRPr="00250430">
        <w:t xml:space="preserve">“ </w:t>
      </w:r>
      <w:r w:rsidRPr="00250430">
        <w:t>sind</w:t>
      </w:r>
      <w:r w:rsidR="009A749E" w:rsidRPr="00250430">
        <w:t xml:space="preserve"> die beschri</w:t>
      </w:r>
      <w:r w:rsidR="0037126B" w:rsidRPr="00250430">
        <w:t>ebenen Prozesse an</w:t>
      </w:r>
      <w:r w:rsidRPr="00250430">
        <w:t>zupassen</w:t>
      </w:r>
      <w:r w:rsidR="009A749E" w:rsidRPr="00250430">
        <w:t xml:space="preserve"> und</w:t>
      </w:r>
      <w:r w:rsidR="0037126B" w:rsidRPr="00250430">
        <w:t xml:space="preserve"> </w:t>
      </w:r>
      <w:r w:rsidRPr="00250430">
        <w:t xml:space="preserve">um ggf. </w:t>
      </w:r>
      <w:r w:rsidR="0037126B" w:rsidRPr="00250430">
        <w:t>weitere Prozesse</w:t>
      </w:r>
      <w:r w:rsidRPr="00250430">
        <w:t xml:space="preserve"> zu ergänzen</w:t>
      </w:r>
      <w:r w:rsidR="00AC2E43" w:rsidRPr="00250430">
        <w:t>,</w:t>
      </w:r>
      <w:r w:rsidR="0037126B" w:rsidRPr="00250430">
        <w:t xml:space="preserve"> </w:t>
      </w:r>
      <w:r w:rsidRPr="00250430">
        <w:t>bei denen</w:t>
      </w:r>
      <w:r w:rsidR="00375158">
        <w:t xml:space="preserve"> personenbezogene Daten I</w:t>
      </w:r>
      <w:r w:rsidR="0037126B" w:rsidRPr="00250430">
        <w:t xml:space="preserve">hrer Kunden </w:t>
      </w:r>
      <w:r w:rsidRPr="00250430">
        <w:t>verarbeitet werden</w:t>
      </w:r>
      <w:r w:rsidR="0037126B" w:rsidRPr="00250430">
        <w:t>.</w:t>
      </w:r>
      <w:r w:rsidR="00BA4B94" w:rsidRPr="00250430">
        <w:t xml:space="preserve"> Sie können sich dabei an Ihrem Verfahrensverzeichnis orientieren.</w:t>
      </w:r>
      <w:r w:rsidR="00EF7C7F" w:rsidRPr="00250430">
        <w:t xml:space="preserve"> </w:t>
      </w:r>
      <w:r w:rsidRPr="00250430">
        <w:t xml:space="preserve">Für jeden </w:t>
      </w:r>
      <w:r w:rsidR="00376DA0" w:rsidRPr="00250430">
        <w:t xml:space="preserve">Verarbeitungsprozess </w:t>
      </w:r>
      <w:r w:rsidRPr="00250430">
        <w:t xml:space="preserve">ist stets </w:t>
      </w:r>
      <w:r w:rsidR="00376DA0" w:rsidRPr="00250430">
        <w:t xml:space="preserve">darzustellen: </w:t>
      </w:r>
    </w:p>
    <w:p w:rsidR="00EF7C7F" w:rsidRPr="00250430" w:rsidRDefault="001871AB" w:rsidP="00250430">
      <w:pPr>
        <w:pStyle w:val="Listenabsatz"/>
        <w:numPr>
          <w:ilvl w:val="0"/>
          <w:numId w:val="24"/>
        </w:numPr>
        <w:rPr>
          <w:sz w:val="22"/>
          <w:szCs w:val="22"/>
        </w:rPr>
      </w:pPr>
      <w:r>
        <w:rPr>
          <w:sz w:val="22"/>
          <w:szCs w:val="22"/>
        </w:rPr>
        <w:t>w</w:t>
      </w:r>
      <w:r w:rsidR="00376DA0" w:rsidRPr="00250430">
        <w:rPr>
          <w:sz w:val="22"/>
          <w:szCs w:val="22"/>
        </w:rPr>
        <w:t>elche Daten Sie zu welchem Zweck erheben und verarbeiten,</w:t>
      </w:r>
    </w:p>
    <w:p w:rsidR="00EF7C7F" w:rsidRPr="00250430" w:rsidRDefault="00376DA0" w:rsidP="00250430">
      <w:pPr>
        <w:pStyle w:val="Listenabsatz"/>
        <w:numPr>
          <w:ilvl w:val="0"/>
          <w:numId w:val="24"/>
        </w:numPr>
        <w:rPr>
          <w:sz w:val="22"/>
          <w:szCs w:val="22"/>
        </w:rPr>
      </w:pPr>
      <w:r w:rsidRPr="00250430">
        <w:rPr>
          <w:sz w:val="22"/>
          <w:szCs w:val="22"/>
        </w:rPr>
        <w:t xml:space="preserve">auf welcher Rechtsgrundlage die Verarbeitung stattfindet (Vertrag, Gesetz/Verordnung etc., Einwilligung), </w:t>
      </w:r>
    </w:p>
    <w:p w:rsidR="00EF7C7F" w:rsidRPr="00250430" w:rsidRDefault="00376DA0" w:rsidP="00250430">
      <w:pPr>
        <w:pStyle w:val="Listenabsatz"/>
        <w:numPr>
          <w:ilvl w:val="0"/>
          <w:numId w:val="24"/>
        </w:numPr>
        <w:rPr>
          <w:sz w:val="22"/>
          <w:szCs w:val="22"/>
        </w:rPr>
      </w:pPr>
      <w:r w:rsidRPr="00250430">
        <w:rPr>
          <w:sz w:val="22"/>
          <w:szCs w:val="22"/>
        </w:rPr>
        <w:t>wie lange Sie die personenbezogenen Daten speichern</w:t>
      </w:r>
      <w:r w:rsidR="00081B2C" w:rsidRPr="00250430">
        <w:rPr>
          <w:sz w:val="22"/>
          <w:szCs w:val="22"/>
        </w:rPr>
        <w:t xml:space="preserve"> (Löschfristen oder Kriterien)</w:t>
      </w:r>
      <w:r w:rsidRPr="00250430">
        <w:rPr>
          <w:sz w:val="22"/>
          <w:szCs w:val="22"/>
        </w:rPr>
        <w:t>,</w:t>
      </w:r>
    </w:p>
    <w:p w:rsidR="00EF7C7F" w:rsidRPr="00250430" w:rsidRDefault="00376DA0" w:rsidP="00250430">
      <w:pPr>
        <w:pStyle w:val="Listenabsatz"/>
        <w:numPr>
          <w:ilvl w:val="0"/>
          <w:numId w:val="24"/>
        </w:numPr>
        <w:rPr>
          <w:sz w:val="22"/>
          <w:szCs w:val="22"/>
        </w:rPr>
      </w:pPr>
      <w:r w:rsidRPr="00250430">
        <w:rPr>
          <w:sz w:val="22"/>
          <w:szCs w:val="22"/>
        </w:rPr>
        <w:t>an wen d</w:t>
      </w:r>
      <w:r w:rsidR="00081B2C" w:rsidRPr="00250430">
        <w:rPr>
          <w:sz w:val="22"/>
          <w:szCs w:val="22"/>
        </w:rPr>
        <w:t>ie Daten</w:t>
      </w:r>
      <w:r w:rsidRPr="00250430">
        <w:rPr>
          <w:sz w:val="22"/>
          <w:szCs w:val="22"/>
        </w:rPr>
        <w:t xml:space="preserve"> übermittelt werden </w:t>
      </w:r>
      <w:r w:rsidR="00081B2C" w:rsidRPr="00250430">
        <w:rPr>
          <w:sz w:val="22"/>
          <w:szCs w:val="22"/>
        </w:rPr>
        <w:t xml:space="preserve">und </w:t>
      </w:r>
      <w:r w:rsidRPr="00250430">
        <w:rPr>
          <w:sz w:val="22"/>
          <w:szCs w:val="22"/>
        </w:rPr>
        <w:t>wer auf die Daten Zugriff hat</w:t>
      </w:r>
      <w:r w:rsidR="00081B2C" w:rsidRPr="00250430">
        <w:rPr>
          <w:sz w:val="22"/>
          <w:szCs w:val="22"/>
        </w:rPr>
        <w:t xml:space="preserve"> (Empfänger oder K</w:t>
      </w:r>
      <w:r w:rsidR="00081B2C" w:rsidRPr="00250430">
        <w:rPr>
          <w:sz w:val="22"/>
          <w:szCs w:val="22"/>
        </w:rPr>
        <w:t>a</w:t>
      </w:r>
      <w:r w:rsidR="00081B2C" w:rsidRPr="00250430">
        <w:rPr>
          <w:sz w:val="22"/>
          <w:szCs w:val="22"/>
        </w:rPr>
        <w:t>tegorien von Empfängern)</w:t>
      </w:r>
      <w:r w:rsidRPr="00250430">
        <w:rPr>
          <w:sz w:val="22"/>
          <w:szCs w:val="22"/>
        </w:rPr>
        <w:t>.</w:t>
      </w:r>
      <w:r w:rsidR="00081B2C" w:rsidRPr="00250430">
        <w:rPr>
          <w:sz w:val="22"/>
          <w:szCs w:val="22"/>
        </w:rPr>
        <w:t xml:space="preserve"> </w:t>
      </w:r>
    </w:p>
    <w:p w:rsidR="00EE0E13" w:rsidRDefault="00EE0E13" w:rsidP="00D83D11">
      <w:r>
        <w:t xml:space="preserve">Im Bereich der </w:t>
      </w:r>
      <w:r w:rsidRPr="00452DF7">
        <w:rPr>
          <w:u w:val="single"/>
        </w:rPr>
        <w:t>Heimbelieferung</w:t>
      </w:r>
      <w:r>
        <w:t xml:space="preserve"> sollten Sie die Pflegeleitung bitten, bereits bei Abschluss der Pfleg</w:t>
      </w:r>
      <w:r>
        <w:t>e</w:t>
      </w:r>
      <w:r>
        <w:t xml:space="preserve">verträge </w:t>
      </w:r>
      <w:r w:rsidR="003879A7">
        <w:t xml:space="preserve">nicht nur das </w:t>
      </w:r>
      <w:r w:rsidR="00D864F3">
        <w:t>speziell</w:t>
      </w:r>
      <w:r w:rsidR="002F1236">
        <w:t xml:space="preserve"> für die Heimversorgung entwickelte </w:t>
      </w:r>
      <w:r w:rsidR="003879A7">
        <w:t>Einwilligungsformular unte</w:t>
      </w:r>
      <w:r w:rsidR="003879A7">
        <w:t>r</w:t>
      </w:r>
      <w:r w:rsidR="003879A7">
        <w:t xml:space="preserve">schreiben zu lassen, sondern auch die Datenschutzerklärung zu überreichen. </w:t>
      </w:r>
      <w:r w:rsidR="00452DF7">
        <w:t>Stellen Sie dem Heim hierzu ausreichend Vordrucke zur Verfügung.</w:t>
      </w:r>
    </w:p>
    <w:p w:rsidR="002C0E36" w:rsidRPr="00250430" w:rsidRDefault="00081B2C" w:rsidP="00D83D11">
      <w:r w:rsidRPr="00250430">
        <w:t>So</w:t>
      </w:r>
      <w:r w:rsidR="00EE0E13">
        <w:t>weit</w:t>
      </w:r>
      <w:r w:rsidRPr="00250430">
        <w:t xml:space="preserve"> Sie auf Grundlage einer Einwilligung personenbezogene Daten v</w:t>
      </w:r>
      <w:r w:rsidR="00EF7C7F" w:rsidRPr="00250430">
        <w:t>erarbeiten, weisen Sie auch in</w:t>
      </w:r>
      <w:r w:rsidRPr="00250430">
        <w:t xml:space="preserve"> der Datenschutzerklärung im Rahmen der Darstellung des Verarbeitungsprozesses auf das Widerruf</w:t>
      </w:r>
      <w:r w:rsidRPr="00250430">
        <w:t>s</w:t>
      </w:r>
      <w:r w:rsidRPr="00250430">
        <w:t>recht des Betroffenen hin.</w:t>
      </w:r>
      <w:r w:rsidR="00EE0E13" w:rsidRPr="00250430" w:rsidDel="00EE0E13">
        <w:t xml:space="preserve"> </w:t>
      </w:r>
    </w:p>
    <w:p w:rsidR="00A50BF5" w:rsidRPr="00250430" w:rsidRDefault="00B7254C" w:rsidP="00D83D11">
      <w:r>
        <w:t>Vorliegende</w:t>
      </w:r>
      <w:r w:rsidR="00AD2189">
        <w:t xml:space="preserve"> Info sollte</w:t>
      </w:r>
      <w:r>
        <w:t xml:space="preserve">n Sie zudem auf die Apotheken-Homepage </w:t>
      </w:r>
      <w:r w:rsidR="00E33B24">
        <w:t>(bspw. als Download) einstellen</w:t>
      </w:r>
      <w:r>
        <w:t>, um ihren Kunden die Informationsmöglichkeit über die Datenverarbeitungsprozesse in Ihrer Apoth</w:t>
      </w:r>
      <w:r>
        <w:t>e</w:t>
      </w:r>
      <w:r>
        <w:t xml:space="preserve">ke so einfach wie möglich zu machen. </w:t>
      </w:r>
      <w:r w:rsidR="00AD2189">
        <w:t xml:space="preserve"> </w:t>
      </w:r>
      <w:r>
        <w:t xml:space="preserve">Darüber hinaus </w:t>
      </w:r>
      <w:r w:rsidR="00974070">
        <w:t>benötigen Sie eine gesonderte Datenschutze</w:t>
      </w:r>
      <w:r w:rsidR="00974070">
        <w:t>r</w:t>
      </w:r>
      <w:r w:rsidR="00974070">
        <w:t>klärung für Ihre Homepage,</w:t>
      </w:r>
      <w:r w:rsidR="005D32BB">
        <w:t xml:space="preserve"> deren Informationsgehalt maßgeblich von der funktionalen Ausgesta</w:t>
      </w:r>
      <w:r w:rsidR="005D32BB">
        <w:t>l</w:t>
      </w:r>
      <w:r w:rsidR="005D32BB">
        <w:t xml:space="preserve">tung Ihrer Homepage abhängt. </w:t>
      </w:r>
      <w:r w:rsidR="00524416">
        <w:t>Insoweit empfehlen wir Ihnen, das</w:t>
      </w:r>
      <w:r w:rsidR="00A50BF5" w:rsidRPr="00250430">
        <w:t xml:space="preserve"> Muster von Prof. Dr. Hoeren</w:t>
      </w:r>
      <w:r w:rsidR="00375158">
        <w:t xml:space="preserve"> (</w:t>
      </w:r>
      <w:r w:rsidR="00524416">
        <w:t>Un</w:t>
      </w:r>
      <w:r w:rsidR="00524416">
        <w:t>i</w:t>
      </w:r>
      <w:r w:rsidR="00524416">
        <w:t>versität Münster</w:t>
      </w:r>
      <w:r w:rsidR="00375158">
        <w:t xml:space="preserve">) zu Rate zu ziehen, </w:t>
      </w:r>
      <w:r w:rsidR="00A50BF5" w:rsidRPr="00250430">
        <w:t xml:space="preserve">abrufbar unter: </w:t>
      </w:r>
    </w:p>
    <w:p w:rsidR="003943B6" w:rsidRDefault="003E6C6F" w:rsidP="00D83D11">
      <w:hyperlink r:id="rId9" w:history="1">
        <w:r w:rsidR="00A50BF5" w:rsidRPr="00250430">
          <w:rPr>
            <w:rStyle w:val="Hyperlink"/>
          </w:rPr>
          <w:t>https://www.uni-muenster.de/Jura.itm/hoeren/lehre/materialien/musterdatenschutzerklaerung</w:t>
        </w:r>
      </w:hyperlink>
      <w:r w:rsidR="00524416">
        <w:t>.</w:t>
      </w:r>
    </w:p>
    <w:p w:rsidR="00A50BF5" w:rsidRPr="00250430" w:rsidRDefault="00524416" w:rsidP="00D83D11">
      <w:r>
        <w:t>Alternativ (besser no</w:t>
      </w:r>
      <w:r w:rsidR="005B7034">
        <w:t xml:space="preserve">ch: ergänzend) können Sie </w:t>
      </w:r>
      <w:r w:rsidR="00A50BF5" w:rsidRPr="00250430">
        <w:t>einen Datenschutzerklärungs-Generator</w:t>
      </w:r>
      <w:r w:rsidR="005B7034">
        <w:t xml:space="preserve"> nutzen, de</w:t>
      </w:r>
      <w:r w:rsidR="005B7034">
        <w:t>s</w:t>
      </w:r>
      <w:r w:rsidR="005B7034">
        <w:t>sen generiertes Ergebnis in jedem Fall am Ende nochmals durchgesehen und ggf. korrigiert werden muss; siehe etwa hier:</w:t>
      </w:r>
    </w:p>
    <w:p w:rsidR="00110C7B" w:rsidRPr="00110C7B" w:rsidRDefault="003E6C6F" w:rsidP="00110C7B">
      <w:hyperlink r:id="rId10" w:history="1">
        <w:r w:rsidR="00A50BF5" w:rsidRPr="00250430">
          <w:rPr>
            <w:rStyle w:val="Hyperlink"/>
          </w:rPr>
          <w:t>https://dsgvo-muster-datenschutzerklaerung.dg-datenschutz.de/</w:t>
        </w:r>
      </w:hyperlink>
    </w:p>
    <w:p w:rsidR="00BD440A" w:rsidRPr="005B7034" w:rsidRDefault="005D6443" w:rsidP="00F26A61">
      <w:pPr>
        <w:jc w:val="center"/>
        <w:rPr>
          <w:b/>
          <w:sz w:val="28"/>
          <w:szCs w:val="28"/>
        </w:rPr>
      </w:pPr>
      <w:r w:rsidRPr="005B7034">
        <w:rPr>
          <w:b/>
          <w:sz w:val="28"/>
          <w:szCs w:val="28"/>
        </w:rPr>
        <w:lastRenderedPageBreak/>
        <w:t xml:space="preserve">Muster zur </w:t>
      </w:r>
      <w:r w:rsidR="00F26A61" w:rsidRPr="005B7034">
        <w:rPr>
          <w:b/>
          <w:sz w:val="28"/>
          <w:szCs w:val="28"/>
        </w:rPr>
        <w:t>Datenschutzerklärung</w:t>
      </w:r>
    </w:p>
    <w:p w:rsidR="00715476" w:rsidRPr="00715476" w:rsidRDefault="00715476" w:rsidP="00715476">
      <w:r w:rsidRPr="00715476">
        <w:t>Sehr geehrte Kundin, sehr geehrter Kunde,</w:t>
      </w:r>
    </w:p>
    <w:p w:rsidR="00D35FC8" w:rsidRDefault="00715476" w:rsidP="00715476">
      <w:r w:rsidRPr="00715476">
        <w:t>Ihre personenbezogenen Daten sind wichtig und sensibel. Ein besonders vertrauenswürdiger U</w:t>
      </w:r>
      <w:r w:rsidRPr="00715476">
        <w:t>m</w:t>
      </w:r>
      <w:r w:rsidRPr="00715476">
        <w:t>gang mit Ihren Daten ist daher nicht nur vonnöten, sondern für uns selbstverständlich. Nachstehend informieren wir Sie über die Verarbeitung Ihrer Daten in unserer Apotheke (Art. 13 DSGVO):</w:t>
      </w:r>
    </w:p>
    <w:p w:rsidR="005D6443" w:rsidRPr="00D3237A" w:rsidRDefault="00D97C91" w:rsidP="005D6443">
      <w:pPr>
        <w:rPr>
          <w:b/>
          <w:sz w:val="24"/>
          <w:szCs w:val="24"/>
        </w:rPr>
      </w:pPr>
      <w:r w:rsidRPr="00D3237A">
        <w:rPr>
          <w:b/>
          <w:sz w:val="24"/>
          <w:szCs w:val="24"/>
        </w:rPr>
        <w:t>I. Name und Anschrift des Verantwortlichen</w:t>
      </w:r>
    </w:p>
    <w:p w:rsidR="00D97C91" w:rsidRDefault="00D97C91" w:rsidP="005D6443">
      <w:r>
        <w:t>Der Verantwortliche</w:t>
      </w:r>
      <w:r w:rsidRPr="00FE0ACA">
        <w:t xml:space="preserve"> im Sinne d</w:t>
      </w:r>
      <w:r>
        <w:t xml:space="preserve">er Datenschutz-Grundverordnung </w:t>
      </w:r>
      <w:r w:rsidR="00A13CB4">
        <w:t xml:space="preserve">(DSGVO) </w:t>
      </w:r>
      <w:r>
        <w:t>und anderer nationaler Datenschutzgesetze der Mitgliedsstaaten sowie sonstiger datenschutz</w:t>
      </w:r>
      <w:r w:rsidR="00A13CB4">
        <w:t>rechtlicher Bestimmungen ist</w:t>
      </w:r>
      <w:r>
        <w:t>:</w:t>
      </w:r>
    </w:p>
    <w:p w:rsidR="005D6443" w:rsidRPr="002A32D1" w:rsidRDefault="005D6443" w:rsidP="00160887">
      <w:pPr>
        <w:ind w:left="708"/>
        <w:rPr>
          <w:highlight w:val="yellow"/>
        </w:rPr>
      </w:pPr>
      <w:r w:rsidRPr="002A32D1">
        <w:rPr>
          <w:highlight w:val="yellow"/>
        </w:rPr>
        <w:t>Max Mustermann e.Kfm</w:t>
      </w:r>
      <w:r w:rsidR="004A4903" w:rsidRPr="002A32D1">
        <w:rPr>
          <w:highlight w:val="yellow"/>
        </w:rPr>
        <w:t>.</w:t>
      </w:r>
    </w:p>
    <w:p w:rsidR="005D6443" w:rsidRPr="002A32D1" w:rsidRDefault="005D6443" w:rsidP="00160887">
      <w:pPr>
        <w:ind w:left="708"/>
        <w:rPr>
          <w:highlight w:val="yellow"/>
        </w:rPr>
      </w:pPr>
      <w:r w:rsidRPr="002A32D1">
        <w:rPr>
          <w:highlight w:val="yellow"/>
        </w:rPr>
        <w:t>Postanschrift</w:t>
      </w:r>
      <w:r w:rsidR="004A4903" w:rsidRPr="002A32D1">
        <w:rPr>
          <w:highlight w:val="yellow"/>
        </w:rPr>
        <w:t xml:space="preserve"> der Apotheke</w:t>
      </w:r>
    </w:p>
    <w:p w:rsidR="005D6443" w:rsidRPr="002A32D1" w:rsidRDefault="005D6443" w:rsidP="00160887">
      <w:pPr>
        <w:ind w:left="708"/>
        <w:rPr>
          <w:highlight w:val="yellow"/>
        </w:rPr>
      </w:pPr>
      <w:r w:rsidRPr="002A32D1">
        <w:rPr>
          <w:highlight w:val="yellow"/>
        </w:rPr>
        <w:t>E-Mail</w:t>
      </w:r>
    </w:p>
    <w:p w:rsidR="005D6443" w:rsidRDefault="005D6443" w:rsidP="00160887">
      <w:pPr>
        <w:ind w:left="708"/>
      </w:pPr>
      <w:r w:rsidRPr="002A32D1">
        <w:rPr>
          <w:highlight w:val="yellow"/>
        </w:rPr>
        <w:t>Telefon</w:t>
      </w:r>
    </w:p>
    <w:p w:rsidR="005D6443" w:rsidRPr="00D3237A" w:rsidRDefault="00D97C91" w:rsidP="005D6443">
      <w:pPr>
        <w:rPr>
          <w:b/>
          <w:sz w:val="24"/>
          <w:szCs w:val="24"/>
        </w:rPr>
      </w:pPr>
      <w:r w:rsidRPr="00D3237A">
        <w:rPr>
          <w:b/>
          <w:sz w:val="24"/>
          <w:szCs w:val="24"/>
        </w:rPr>
        <w:t>II. Name und Anschrift des Datenschutzbeauftragten</w:t>
      </w:r>
    </w:p>
    <w:p w:rsidR="00D97C91" w:rsidRDefault="00D97C91" w:rsidP="004A4903">
      <w:r w:rsidRPr="00245585">
        <w:rPr>
          <w:highlight w:val="yellow"/>
        </w:rPr>
        <w:t>Der Datenschutzbeauftragte des Verantwortlichen ist:</w:t>
      </w:r>
    </w:p>
    <w:p w:rsidR="00245585" w:rsidRPr="00D35FC8" w:rsidRDefault="00245585" w:rsidP="00245585">
      <w:pPr>
        <w:ind w:left="600"/>
      </w:pPr>
      <w:r>
        <w:rPr>
          <w:highlight w:val="yellow"/>
        </w:rPr>
        <w:t>F</w:t>
      </w:r>
      <w:r w:rsidRPr="00D35FC8">
        <w:rPr>
          <w:highlight w:val="yellow"/>
        </w:rPr>
        <w:t xml:space="preserve">ranz Formular (Namensangabe ist freiwillig, Angabe der Kontaktdaten </w:t>
      </w:r>
      <w:r w:rsidR="00553193">
        <w:rPr>
          <w:highlight w:val="yellow"/>
        </w:rPr>
        <w:t>hingegen</w:t>
      </w:r>
      <w:r w:rsidRPr="00D35FC8">
        <w:rPr>
          <w:highlight w:val="yellow"/>
        </w:rPr>
        <w:t xml:space="preserve"> Pflicht)</w:t>
      </w:r>
    </w:p>
    <w:p w:rsidR="00245585" w:rsidRPr="00D35FC8" w:rsidRDefault="00245585" w:rsidP="00245585">
      <w:pPr>
        <w:ind w:left="600"/>
        <w:rPr>
          <w:highlight w:val="yellow"/>
        </w:rPr>
      </w:pPr>
      <w:r w:rsidRPr="00D35FC8">
        <w:rPr>
          <w:highlight w:val="yellow"/>
        </w:rPr>
        <w:t>Postanschrift der Apotheke</w:t>
      </w:r>
    </w:p>
    <w:p w:rsidR="00245585" w:rsidRPr="00D35FC8" w:rsidRDefault="00245585" w:rsidP="00245585">
      <w:pPr>
        <w:ind w:left="600"/>
        <w:rPr>
          <w:highlight w:val="yellow"/>
        </w:rPr>
      </w:pPr>
      <w:r w:rsidRPr="00D35FC8">
        <w:rPr>
          <w:highlight w:val="yellow"/>
        </w:rPr>
        <w:t>E-Mail (auf die nur der Datenschutzbeauftragte Zugriff hat)</w:t>
      </w:r>
    </w:p>
    <w:p w:rsidR="00245585" w:rsidRDefault="00245585" w:rsidP="00245585">
      <w:pPr>
        <w:ind w:left="600"/>
      </w:pPr>
      <w:r w:rsidRPr="00D35FC8">
        <w:rPr>
          <w:highlight w:val="yellow"/>
        </w:rPr>
        <w:t>Telefon</w:t>
      </w:r>
      <w:r>
        <w:t xml:space="preserve"> </w:t>
      </w:r>
    </w:p>
    <w:p w:rsidR="00245585" w:rsidRPr="00160887" w:rsidRDefault="00245585" w:rsidP="005D32BB">
      <w:pPr>
        <w:jc w:val="center"/>
        <w:rPr>
          <w:b/>
          <w:u w:val="single"/>
        </w:rPr>
      </w:pPr>
      <w:r w:rsidRPr="00A6129C">
        <w:rPr>
          <w:b/>
          <w:highlight w:val="yellow"/>
          <w:u w:val="single"/>
        </w:rPr>
        <w:t>oder</w:t>
      </w:r>
    </w:p>
    <w:p w:rsidR="00245585" w:rsidRDefault="00245585" w:rsidP="004A4903">
      <w:pPr>
        <w:rPr>
          <w:b/>
        </w:rPr>
      </w:pPr>
      <w:r w:rsidRPr="00245585">
        <w:rPr>
          <w:highlight w:val="yellow"/>
        </w:rPr>
        <w:t>Es besteht nach Art. 37 DSGVO und § 38 BDSG</w:t>
      </w:r>
      <w:r w:rsidR="0053187C">
        <w:rPr>
          <w:highlight w:val="yellow"/>
        </w:rPr>
        <w:t>-neu</w:t>
      </w:r>
      <w:r w:rsidRPr="00245585">
        <w:rPr>
          <w:highlight w:val="yellow"/>
        </w:rPr>
        <w:t xml:space="preserve"> keine Pflicht zur Be</w:t>
      </w:r>
      <w:r w:rsidR="002C01E0">
        <w:rPr>
          <w:highlight w:val="yellow"/>
        </w:rPr>
        <w:t>nennung</w:t>
      </w:r>
      <w:r w:rsidRPr="00245585">
        <w:rPr>
          <w:highlight w:val="yellow"/>
        </w:rPr>
        <w:t xml:space="preserve"> eines</w:t>
      </w:r>
      <w:r w:rsidR="002C01E0">
        <w:rPr>
          <w:highlight w:val="yellow"/>
        </w:rPr>
        <w:t xml:space="preserve"> </w:t>
      </w:r>
      <w:r w:rsidRPr="00245585">
        <w:rPr>
          <w:highlight w:val="yellow"/>
        </w:rPr>
        <w:t>Datenschut</w:t>
      </w:r>
      <w:r w:rsidRPr="00245585">
        <w:rPr>
          <w:highlight w:val="yellow"/>
        </w:rPr>
        <w:t>z</w:t>
      </w:r>
      <w:r w:rsidRPr="00245585">
        <w:rPr>
          <w:highlight w:val="yellow"/>
        </w:rPr>
        <w:t>beauftragten</w:t>
      </w:r>
      <w:r>
        <w:t>.</w:t>
      </w:r>
    </w:p>
    <w:p w:rsidR="0077570B" w:rsidRPr="00D3237A" w:rsidRDefault="009D13B9" w:rsidP="004A4903">
      <w:pPr>
        <w:rPr>
          <w:b/>
          <w:sz w:val="24"/>
          <w:szCs w:val="24"/>
        </w:rPr>
      </w:pPr>
      <w:r w:rsidRPr="00D3237A">
        <w:rPr>
          <w:b/>
          <w:sz w:val="24"/>
          <w:szCs w:val="24"/>
        </w:rPr>
        <w:t>III. A</w:t>
      </w:r>
      <w:r w:rsidR="00666550" w:rsidRPr="00D3237A">
        <w:rPr>
          <w:b/>
          <w:sz w:val="24"/>
          <w:szCs w:val="24"/>
        </w:rPr>
        <w:t>llgemeines zur Datenverarbeitung</w:t>
      </w:r>
    </w:p>
    <w:p w:rsidR="00DE3487" w:rsidRPr="003B578D" w:rsidRDefault="00DE3487" w:rsidP="00DE3487">
      <w:pPr>
        <w:rPr>
          <w:rFonts w:eastAsia="Times New Roman" w:cs="Times New Roman"/>
          <w:b/>
          <w:bCs/>
          <w:sz w:val="24"/>
          <w:szCs w:val="24"/>
          <w:lang w:eastAsia="de-DE"/>
        </w:rPr>
      </w:pPr>
      <w:r w:rsidRPr="003B578D">
        <w:rPr>
          <w:rFonts w:eastAsia="Times New Roman" w:cs="Times New Roman"/>
          <w:b/>
          <w:bCs/>
          <w:sz w:val="24"/>
          <w:szCs w:val="24"/>
          <w:lang w:eastAsia="de-DE"/>
        </w:rPr>
        <w:t>1. Kategorien personenbezogener Daten</w:t>
      </w:r>
    </w:p>
    <w:p w:rsidR="00DE3487" w:rsidRDefault="00DE3487" w:rsidP="0075328B">
      <w:r>
        <w:t xml:space="preserve">Zu den Kategorien personenbezogener Daten, die in der Apotheke verarbeitet werden, gehören: </w:t>
      </w:r>
      <w:r w:rsidRPr="00505A64">
        <w:t>Rezeptdaten, Gesundheitsdaten, Adressdaten, Kontaktdaten, Geburtsdatum, Vertragsdaten, Abrec</w:t>
      </w:r>
      <w:r w:rsidRPr="00505A64">
        <w:t>h</w:t>
      </w:r>
      <w:r w:rsidRPr="00505A64">
        <w:t>nungsdaten</w:t>
      </w:r>
      <w:r w:rsidR="00E2010C">
        <w:t>, Produktdaten</w:t>
      </w:r>
      <w:r w:rsidR="005D32BB">
        <w:t xml:space="preserve">, Bank- und </w:t>
      </w:r>
      <w:r w:rsidR="00EB5A95">
        <w:t>Z</w:t>
      </w:r>
      <w:r w:rsidR="005D32BB">
        <w:t>ahlungsdaten</w:t>
      </w:r>
      <w:r w:rsidRPr="00505A64">
        <w:t>.</w:t>
      </w:r>
    </w:p>
    <w:p w:rsidR="00666550" w:rsidRPr="003B578D" w:rsidRDefault="00DE3487" w:rsidP="0075328B">
      <w:pPr>
        <w:rPr>
          <w:b/>
        </w:rPr>
      </w:pPr>
      <w:r w:rsidRPr="003B578D">
        <w:rPr>
          <w:b/>
        </w:rPr>
        <w:t>2</w:t>
      </w:r>
      <w:r w:rsidR="00666550" w:rsidRPr="003B578D">
        <w:rPr>
          <w:b/>
        </w:rPr>
        <w:t>.</w:t>
      </w:r>
      <w:r w:rsidR="009D13B9" w:rsidRPr="003B578D">
        <w:rPr>
          <w:b/>
        </w:rPr>
        <w:t xml:space="preserve"> Umfang der Verarbeitung personenbezogener Daten</w:t>
      </w:r>
    </w:p>
    <w:p w:rsidR="00110C7B" w:rsidRDefault="0075328B" w:rsidP="0075328B">
      <w:r>
        <w:t>Wir erheben und verwenden personenbezogene Daten unserer Kunden</w:t>
      </w:r>
      <w:r w:rsidR="00A13CB4">
        <w:t>/Patienten</w:t>
      </w:r>
      <w:r>
        <w:t xml:space="preserve"> nur, soweit dies im Rahmen </w:t>
      </w:r>
      <w:r w:rsidR="00245585">
        <w:t>der Apotheken-Tätigkeit</w:t>
      </w:r>
      <w:r>
        <w:t xml:space="preserve"> erforderlich ist. Die Erhebung und Verwendung personenbez</w:t>
      </w:r>
      <w:r>
        <w:t>o</w:t>
      </w:r>
      <w:r>
        <w:t>gener Daten unserer Kunden</w:t>
      </w:r>
      <w:r w:rsidR="004E0148">
        <w:t>/Patienten</w:t>
      </w:r>
      <w:r w:rsidR="005D6B62">
        <w:t xml:space="preserve"> erfolgt </w:t>
      </w:r>
      <w:r>
        <w:t xml:space="preserve">auf Grundlage einer gesetzlichen Ermächtigung, </w:t>
      </w:r>
      <w:r w:rsidR="00160887">
        <w:t>zur Erfüllung eines Vertrages</w:t>
      </w:r>
      <w:r w:rsidR="000F1285">
        <w:t>,</w:t>
      </w:r>
      <w:r w:rsidR="00160887">
        <w:t xml:space="preserve"> zur Durchführung vorvertraglicher Maßnahmen</w:t>
      </w:r>
      <w:r>
        <w:t xml:space="preserve"> oder nach </w:t>
      </w:r>
      <w:r w:rsidR="00A13CB4">
        <w:t>Einwilligung des Kunden/Patienten</w:t>
      </w:r>
      <w:r>
        <w:t>.</w:t>
      </w:r>
    </w:p>
    <w:p w:rsidR="0075328B" w:rsidRDefault="0075328B" w:rsidP="0075328B">
      <w:r>
        <w:t xml:space="preserve"> </w:t>
      </w:r>
    </w:p>
    <w:p w:rsidR="00D97C91" w:rsidRPr="003B578D" w:rsidRDefault="00DE3487" w:rsidP="004A4903">
      <w:pPr>
        <w:rPr>
          <w:b/>
        </w:rPr>
      </w:pPr>
      <w:r w:rsidRPr="003B578D">
        <w:rPr>
          <w:b/>
        </w:rPr>
        <w:lastRenderedPageBreak/>
        <w:t>3</w:t>
      </w:r>
      <w:r w:rsidR="009D13B9" w:rsidRPr="003B578D">
        <w:rPr>
          <w:b/>
        </w:rPr>
        <w:t>. Datenlöschung und Speicherdauer</w:t>
      </w:r>
    </w:p>
    <w:p w:rsidR="007534F4" w:rsidRDefault="007534F4" w:rsidP="007534F4">
      <w:r>
        <w:t>Wir speichern Ihre personenbezogenen Daten nur solange, solange dies zur Zweckerreichung der Datenverarbeitung</w:t>
      </w:r>
      <w:r w:rsidR="002F1236">
        <w:t xml:space="preserve"> erforderlich ist</w:t>
      </w:r>
      <w:r>
        <w:t>, so z.B. zur Erfüllung eines Vertrages mit uns</w:t>
      </w:r>
      <w:r w:rsidR="002F1236">
        <w:t>.</w:t>
      </w:r>
    </w:p>
    <w:p w:rsidR="00CF11BC" w:rsidRDefault="00CF11BC" w:rsidP="007534F4">
      <w:r>
        <w:t xml:space="preserve">Haben Sie in die Verarbeitung von Daten </w:t>
      </w:r>
      <w:r w:rsidR="009A558A">
        <w:t xml:space="preserve">etwa im Rahmen der Beantragung einer Kundenkarte </w:t>
      </w:r>
      <w:r>
        <w:t>ei</w:t>
      </w:r>
      <w:r>
        <w:t>n</w:t>
      </w:r>
      <w:r>
        <w:t xml:space="preserve">gewilligt und </w:t>
      </w:r>
      <w:r w:rsidR="009A558A">
        <w:t>erneuern Sie diese Erklärung nicht innerhalb von 1,5 Jahren (</w:t>
      </w:r>
      <w:r w:rsidR="00381340">
        <w:t xml:space="preserve">bspw. </w:t>
      </w:r>
      <w:r w:rsidR="00C4677D">
        <w:t xml:space="preserve">durch </w:t>
      </w:r>
      <w:r w:rsidR="009A558A">
        <w:t xml:space="preserve">erneutes </w:t>
      </w:r>
      <w:r w:rsidR="000F1285">
        <w:t>Nu</w:t>
      </w:r>
      <w:r w:rsidR="000F1285">
        <w:t>t</w:t>
      </w:r>
      <w:r w:rsidR="000F1285">
        <w:t>zen</w:t>
      </w:r>
      <w:r w:rsidR="009A558A">
        <w:t xml:space="preserve"> der Kundenkarte</w:t>
      </w:r>
      <w:r w:rsidR="000F1285">
        <w:t>/des Kundenkontos</w:t>
      </w:r>
      <w:r w:rsidR="009A558A">
        <w:t>), dann löschen wir Ihre Daten routinemäßig.</w:t>
      </w:r>
      <w:r>
        <w:t xml:space="preserve"> </w:t>
      </w:r>
    </w:p>
    <w:p w:rsidR="00CF11BC" w:rsidRDefault="007534F4" w:rsidP="007534F4">
      <w:r>
        <w:t xml:space="preserve">Abweichend </w:t>
      </w:r>
      <w:r w:rsidR="00381340">
        <w:t xml:space="preserve">vom </w:t>
      </w:r>
      <w:r w:rsidR="009A558A">
        <w:t xml:space="preserve"> Vorstehende</w:t>
      </w:r>
      <w:r w:rsidR="00381340">
        <w:t>n</w:t>
      </w:r>
      <w:r>
        <w:t xml:space="preserve"> kann eine längere </w:t>
      </w:r>
      <w:r w:rsidR="00CF11BC">
        <w:t>Speicherung geboten sein, wenn gesetzliche Au</w:t>
      </w:r>
      <w:r w:rsidR="00CF11BC">
        <w:t>f</w:t>
      </w:r>
      <w:r w:rsidR="00CF11BC">
        <w:t>bewahrungsfristen bestehen. Dies ist beispielsweise für geschäftliche Unterlagen und Rechnungen nach den Vorschriften des Handelsgesetzbuches bzw. der Abgabenordnung der Fall.</w:t>
      </w:r>
    </w:p>
    <w:p w:rsidR="00381340" w:rsidRDefault="009A558A" w:rsidP="007534F4">
      <w:r>
        <w:t>Stehen der Speicherung gesetzliche Aufbewahrungsfristen nicht entgegen, können Sie jederzeit die Löschung Ihrer Daten verlangen.</w:t>
      </w:r>
    </w:p>
    <w:p w:rsidR="00FB6379" w:rsidRPr="00D3237A" w:rsidRDefault="00D71CC4" w:rsidP="004A4903">
      <w:pPr>
        <w:rPr>
          <w:b/>
          <w:sz w:val="24"/>
          <w:szCs w:val="24"/>
        </w:rPr>
      </w:pPr>
      <w:r w:rsidRPr="00D3237A">
        <w:rPr>
          <w:b/>
          <w:sz w:val="24"/>
          <w:szCs w:val="24"/>
        </w:rPr>
        <w:t>IV.</w:t>
      </w:r>
      <w:r w:rsidR="00816C31" w:rsidRPr="00D3237A">
        <w:rPr>
          <w:b/>
          <w:sz w:val="24"/>
          <w:szCs w:val="24"/>
        </w:rPr>
        <w:t xml:space="preserve"> </w:t>
      </w:r>
      <w:r w:rsidR="00D2595B" w:rsidRPr="00D3237A">
        <w:rPr>
          <w:b/>
          <w:sz w:val="24"/>
          <w:szCs w:val="24"/>
        </w:rPr>
        <w:t>Zwecke der Datenverarbeitung (</w:t>
      </w:r>
      <w:r w:rsidR="00816C31" w:rsidRPr="00D3237A">
        <w:rPr>
          <w:b/>
          <w:sz w:val="24"/>
          <w:szCs w:val="24"/>
        </w:rPr>
        <w:t>Verarbeitungsprozesse</w:t>
      </w:r>
      <w:r w:rsidR="00D2595B" w:rsidRPr="00D3237A">
        <w:rPr>
          <w:b/>
          <w:sz w:val="24"/>
          <w:szCs w:val="24"/>
        </w:rPr>
        <w:t>)</w:t>
      </w:r>
    </w:p>
    <w:p w:rsidR="00816C31" w:rsidRPr="003B578D" w:rsidRDefault="00816C31" w:rsidP="004A4903">
      <w:pPr>
        <w:rPr>
          <w:b/>
        </w:rPr>
      </w:pPr>
      <w:r w:rsidRPr="003B578D">
        <w:rPr>
          <w:b/>
        </w:rPr>
        <w:t xml:space="preserve">1. </w:t>
      </w:r>
      <w:r w:rsidR="001D4A66" w:rsidRPr="003B578D">
        <w:rPr>
          <w:b/>
        </w:rPr>
        <w:t xml:space="preserve"> </w:t>
      </w:r>
      <w:r w:rsidR="008F0D7E">
        <w:rPr>
          <w:b/>
        </w:rPr>
        <w:t xml:space="preserve">Arzneimittel- und Hilfsmittelversorgung nebst </w:t>
      </w:r>
      <w:r w:rsidR="001D4A66" w:rsidRPr="003B578D">
        <w:rPr>
          <w:b/>
        </w:rPr>
        <w:t>Rezeptabrechnung mit der GKV</w:t>
      </w:r>
      <w:r w:rsidR="00066616" w:rsidRPr="003B578D">
        <w:rPr>
          <w:b/>
        </w:rPr>
        <w:t xml:space="preserve"> oder anderen Kostenträgern</w:t>
      </w:r>
    </w:p>
    <w:p w:rsidR="00EA6B4B" w:rsidRPr="006E0795" w:rsidRDefault="00EA6B4B" w:rsidP="004A4903">
      <w:pPr>
        <w:rPr>
          <w:i/>
        </w:rPr>
      </w:pPr>
      <w:r>
        <w:t>W</w:t>
      </w:r>
      <w:r w:rsidR="00A13CB4">
        <w:t>enn Sie bei uns ein Rezept der g</w:t>
      </w:r>
      <w:r w:rsidR="005D3373">
        <w:t xml:space="preserve">esetzlichen Krankenversicherung </w:t>
      </w:r>
      <w:r w:rsidR="00625883">
        <w:t>(GKV)</w:t>
      </w:r>
      <w:r w:rsidR="009435DA">
        <w:t xml:space="preserve"> oder eines anderen Koste</w:t>
      </w:r>
      <w:r w:rsidR="009435DA">
        <w:t>n</w:t>
      </w:r>
      <w:r w:rsidR="009435DA">
        <w:t>trägers</w:t>
      </w:r>
      <w:r w:rsidR="00625883">
        <w:t xml:space="preserve"> </w:t>
      </w:r>
      <w:r w:rsidR="00E466E2">
        <w:t xml:space="preserve">(z.B. </w:t>
      </w:r>
      <w:r w:rsidR="000F1285">
        <w:t>Berufsgenossenschaften, Sozialämter und Asylstellen</w:t>
      </w:r>
      <w:r w:rsidR="00E466E2">
        <w:t xml:space="preserve">) </w:t>
      </w:r>
      <w:r w:rsidR="005D3373">
        <w:t xml:space="preserve">einlösen, </w:t>
      </w:r>
      <w:r w:rsidR="00E466E2">
        <w:t xml:space="preserve">dann </w:t>
      </w:r>
      <w:r w:rsidR="005D3373">
        <w:t>erheben und ve</w:t>
      </w:r>
      <w:r w:rsidR="005D3373">
        <w:t>r</w:t>
      </w:r>
      <w:r w:rsidR="005D3373">
        <w:t>arbeiten unsere Mitarbeiter</w:t>
      </w:r>
      <w:r w:rsidR="005209A0">
        <w:t xml:space="preserve"> die </w:t>
      </w:r>
      <w:r w:rsidR="005024A6">
        <w:t xml:space="preserve">personenbezogenen </w:t>
      </w:r>
      <w:r w:rsidR="005209A0">
        <w:t>Daten</w:t>
      </w:r>
      <w:r w:rsidR="005024A6">
        <w:t xml:space="preserve"> und Gesundheitsdaten</w:t>
      </w:r>
      <w:r w:rsidR="005209A0">
        <w:t xml:space="preserve"> auf ihrem Rezept (Name</w:t>
      </w:r>
      <w:r w:rsidR="005D3373">
        <w:t xml:space="preserve">, Adresse, Geburtsdatum, </w:t>
      </w:r>
      <w:r w:rsidR="005D3373" w:rsidRPr="00625883">
        <w:t>Krankenkasse,</w:t>
      </w:r>
      <w:r w:rsidR="00A13CB4">
        <w:t xml:space="preserve"> Versichertennummer, Medikation,</w:t>
      </w:r>
      <w:r w:rsidR="005D3373" w:rsidRPr="00625883">
        <w:t xml:space="preserve"> verordnender Arzt</w:t>
      </w:r>
      <w:r w:rsidR="00625883" w:rsidRPr="00625883">
        <w:t>, bei Hilfsmittelrezepten die Indikation/Diagnose)</w:t>
      </w:r>
      <w:r w:rsidR="002669B7">
        <w:t xml:space="preserve"> zwecks Belieferung und Abrechnung der Ve</w:t>
      </w:r>
      <w:r w:rsidR="002669B7">
        <w:t>r</w:t>
      </w:r>
      <w:r w:rsidR="002669B7">
        <w:t>ordnung</w:t>
      </w:r>
      <w:r w:rsidR="00625883" w:rsidRPr="00625883">
        <w:t>.</w:t>
      </w:r>
      <w:r w:rsidR="00625883">
        <w:t xml:space="preserve"> Dazu übermitteln wir in analoger</w:t>
      </w:r>
      <w:r w:rsidR="005024A6">
        <w:t xml:space="preserve"> Form</w:t>
      </w:r>
      <w:r w:rsidR="00625883">
        <w:t xml:space="preserve"> </w:t>
      </w:r>
      <w:r w:rsidR="005024A6">
        <w:t>die Rezeptdaten an ein von uns beauftragtes R</w:t>
      </w:r>
      <w:r w:rsidR="005024A6">
        <w:t>e</w:t>
      </w:r>
      <w:r w:rsidR="005024A6">
        <w:t>chenzentrum</w:t>
      </w:r>
      <w:r w:rsidR="000F1285">
        <w:t xml:space="preserve">. Das Rechenzentrum gibt </w:t>
      </w:r>
      <w:r w:rsidR="005024A6">
        <w:t xml:space="preserve"> </w:t>
      </w:r>
      <w:r w:rsidR="009D0405">
        <w:t>I</w:t>
      </w:r>
      <w:r w:rsidR="005024A6">
        <w:t>hre Daten und die Daten anderer Versicherter in der GKV</w:t>
      </w:r>
      <w:r w:rsidR="009435DA">
        <w:t xml:space="preserve"> </w:t>
      </w:r>
      <w:r w:rsidR="00A13CB4">
        <w:t xml:space="preserve">gebündelt </w:t>
      </w:r>
      <w:r w:rsidR="005D6B62">
        <w:t>in analoger sowie</w:t>
      </w:r>
      <w:r w:rsidR="000F1285">
        <w:t xml:space="preserve"> digitaler und verschlüsselter Form </w:t>
      </w:r>
      <w:r w:rsidR="00A13CB4">
        <w:t>an die jeweiligen g</w:t>
      </w:r>
      <w:r w:rsidR="005024A6">
        <w:t>esetzlichen Kran</w:t>
      </w:r>
      <w:r w:rsidR="005024A6">
        <w:t>k</w:t>
      </w:r>
      <w:r w:rsidR="005024A6">
        <w:t xml:space="preserve">assen </w:t>
      </w:r>
      <w:r w:rsidR="009435DA">
        <w:t xml:space="preserve">oder andere Kostenträger </w:t>
      </w:r>
      <w:r w:rsidR="005024A6">
        <w:t>zum Zwecke der Rezeptabrechnung weiter.</w:t>
      </w:r>
      <w:r w:rsidR="00DD7E8B">
        <w:t xml:space="preserve"> Zugriff auf diese Daten haben daher unsere Mitarbeiter und das Rechenzentrum.</w:t>
      </w:r>
      <w:r w:rsidR="00AD2004">
        <w:t xml:space="preserve"> </w:t>
      </w:r>
    </w:p>
    <w:p w:rsidR="008F0D7E" w:rsidRDefault="008F0D7E" w:rsidP="004A4903">
      <w:r w:rsidRPr="008F0D7E">
        <w:t>Im Falle der Direktabrechnung mit der privaten Krankenversicherung (PKV) rechnen wir unmittelbar mit Ihrer Krankenversicherung auf Grundlage vertraglicher Vereinbarungen mit der PKV ab. Eine L</w:t>
      </w:r>
      <w:r w:rsidRPr="008F0D7E">
        <w:t>ö</w:t>
      </w:r>
      <w:r w:rsidRPr="008F0D7E">
        <w:t>schung erfolgt gem</w:t>
      </w:r>
      <w:r w:rsidR="00196BAB">
        <w:t>äß</w:t>
      </w:r>
      <w:r w:rsidRPr="008F0D7E">
        <w:t xml:space="preserve"> § 147 AO.</w:t>
      </w:r>
    </w:p>
    <w:p w:rsidR="00DD7E8B" w:rsidRPr="00625883" w:rsidRDefault="00986130" w:rsidP="004A4903">
      <w:r>
        <w:t>Wir haben a</w:t>
      </w:r>
      <w:r w:rsidR="00DD7E8B">
        <w:t>lle Mitarbeiter</w:t>
      </w:r>
      <w:r w:rsidR="00471E1C">
        <w:t xml:space="preserve"> sowie</w:t>
      </w:r>
      <w:r>
        <w:t xml:space="preserve"> das Rechenzentrum</w:t>
      </w:r>
      <w:r w:rsidR="00D262C1">
        <w:t xml:space="preserve"> </w:t>
      </w:r>
      <w:r w:rsidR="00DD7E8B">
        <w:t>zur Verschwi</w:t>
      </w:r>
      <w:r>
        <w:t>egenheit</w:t>
      </w:r>
      <w:r w:rsidR="00806410" w:rsidRPr="00806410">
        <w:t xml:space="preserve"> </w:t>
      </w:r>
      <w:r w:rsidR="00806410">
        <w:t>im Sinne von § 203 StGB</w:t>
      </w:r>
      <w:r>
        <w:t xml:space="preserve"> und zur Wahrung des Datengeheimnisses verpflichtet.</w:t>
      </w:r>
    </w:p>
    <w:p w:rsidR="008F0D7E" w:rsidRDefault="008F0D7E" w:rsidP="004A4903">
      <w:r>
        <w:t>Rechtsgru</w:t>
      </w:r>
      <w:r w:rsidR="00471E1C">
        <w:t xml:space="preserve">ndlage für die Verarbeitung </w:t>
      </w:r>
      <w:r w:rsidR="00BB409C">
        <w:t>sind Ar</w:t>
      </w:r>
      <w:r w:rsidR="00196BAB">
        <w:t xml:space="preserve">t. 6 </w:t>
      </w:r>
      <w:r w:rsidR="003943B6">
        <w:t>Abs.</w:t>
      </w:r>
      <w:r w:rsidR="00D17758">
        <w:t xml:space="preserve"> 1 Satz 1 Buchst. b) und</w:t>
      </w:r>
      <w:r w:rsidR="00471E1C">
        <w:t xml:space="preserve"> </w:t>
      </w:r>
      <w:r w:rsidR="00BB409C">
        <w:t xml:space="preserve">Art. </w:t>
      </w:r>
      <w:r w:rsidR="00471E1C">
        <w:t>9</w:t>
      </w:r>
      <w:r w:rsidR="00196BAB">
        <w:t xml:space="preserve"> </w:t>
      </w:r>
      <w:r w:rsidR="003943B6">
        <w:t>Abs.</w:t>
      </w:r>
      <w:r w:rsidR="00F437E7">
        <w:t xml:space="preserve"> 2 Buchst. h)</w:t>
      </w:r>
      <w:r w:rsidR="00196BAB">
        <w:t xml:space="preserve">, </w:t>
      </w:r>
      <w:r w:rsidR="003943B6">
        <w:t>Abs.</w:t>
      </w:r>
      <w:r w:rsidR="00F437E7">
        <w:t xml:space="preserve"> 3 DSGVO.</w:t>
      </w:r>
      <w:r w:rsidR="00F437E7" w:rsidRPr="00F437E7">
        <w:t xml:space="preserve"> </w:t>
      </w:r>
      <w:r w:rsidR="00F437E7">
        <w:t xml:space="preserve">Im Rahmen der Rezeptabrechnung mit der GKV wird das </w:t>
      </w:r>
      <w:r w:rsidR="00F437E7" w:rsidRPr="00F437E7">
        <w:t>Rechenzentrum auf Grundl</w:t>
      </w:r>
      <w:r w:rsidR="00F437E7" w:rsidRPr="00F437E7">
        <w:t>a</w:t>
      </w:r>
      <w:r w:rsidR="00F437E7" w:rsidRPr="00F437E7">
        <w:t>ge der §§ 300, 302 SGB V eingebunden.</w:t>
      </w:r>
      <w:r w:rsidR="00012479">
        <w:t xml:space="preserve"> Die Daten müssen in den Rechenzentren und bei den Koste</w:t>
      </w:r>
      <w:r w:rsidR="00012479">
        <w:t>n</w:t>
      </w:r>
      <w:r w:rsidR="00012479">
        <w:t xml:space="preserve">trägern 10 Jahre nach Ablauf des Kalenderjahres </w:t>
      </w:r>
      <w:r w:rsidR="004A010C">
        <w:t>(Technische Anlage 3 zur Vereinbarung zur Date</w:t>
      </w:r>
      <w:r w:rsidR="004A010C">
        <w:t>n</w:t>
      </w:r>
      <w:r w:rsidR="004A010C">
        <w:t>übermittlung nach § 300 SGB V)</w:t>
      </w:r>
      <w:r w:rsidR="00E33B24">
        <w:t xml:space="preserve"> aufbewahrt werden</w:t>
      </w:r>
      <w:r w:rsidR="004A010C">
        <w:t>.</w:t>
      </w:r>
    </w:p>
    <w:p w:rsidR="004103A4" w:rsidRPr="00625883" w:rsidRDefault="004103A4" w:rsidP="004A4903">
      <w:r>
        <w:t>Im Fall des Vorliegens einer unklaren Verordnung darf die Apotheke das Rezept nur nach vorheriger Rücksprache mit dem Arzt beliefern. Die mit einer solchen Rücksprache verbundene Datenverarbe</w:t>
      </w:r>
      <w:r>
        <w:t>i</w:t>
      </w:r>
      <w:r>
        <w:t>tung erfolgt auf Grundlage des § 17 Abs. 4 A</w:t>
      </w:r>
      <w:r w:rsidR="00EB5A95">
        <w:t>pothekenbetriebsordnung (Ap</w:t>
      </w:r>
      <w:r>
        <w:t>BetrO) i.V.m. Ar</w:t>
      </w:r>
      <w:r w:rsidR="00E33B24">
        <w:t>t</w:t>
      </w:r>
      <w:r>
        <w:t>. 9 Abs</w:t>
      </w:r>
      <w:r w:rsidR="00EB5A95">
        <w:t>.</w:t>
      </w:r>
      <w:r>
        <w:t xml:space="preserve"> 2 DSGVO. Sofern eine ärztliche Rücksprache </w:t>
      </w:r>
      <w:r w:rsidR="00F660E8">
        <w:t>trotz</w:t>
      </w:r>
      <w:r>
        <w:t xml:space="preserve"> </w:t>
      </w:r>
      <w:r w:rsidR="00F660E8">
        <w:t>klarer</w:t>
      </w:r>
      <w:r>
        <w:t xml:space="preserve"> Verordnung nötig sein sollte, erfolgt dies nur nach vorheriger Einwilligung </w:t>
      </w:r>
      <w:r w:rsidR="00AD469E">
        <w:t xml:space="preserve">durch Sie, Artt. 6 Abs. 1 Buhst. a), 9 Abs. 2 Buchst. a) DSGVO. </w:t>
      </w:r>
    </w:p>
    <w:p w:rsidR="00BF021F" w:rsidRPr="00BF021F" w:rsidRDefault="00553193" w:rsidP="00BF021F">
      <w:pPr>
        <w:rPr>
          <w:b/>
        </w:rPr>
      </w:pPr>
      <w:r w:rsidRPr="003B578D">
        <w:rPr>
          <w:b/>
        </w:rPr>
        <w:lastRenderedPageBreak/>
        <w:t>2. Clearing- und Retaxverfahren</w:t>
      </w:r>
      <w:r w:rsidR="00BF021F">
        <w:rPr>
          <w:b/>
        </w:rPr>
        <w:t xml:space="preserve"> </w:t>
      </w:r>
      <w:r w:rsidR="00BF021F" w:rsidRPr="00BF021F">
        <w:rPr>
          <w:b/>
          <w:i/>
          <w:highlight w:val="yellow"/>
        </w:rPr>
        <w:t>(Sollten Sie die Clearingstelle und/oder den Retax-Service nicht in Anspruch nehmen, können Sie diese</w:t>
      </w:r>
      <w:r w:rsidR="0079323F">
        <w:rPr>
          <w:b/>
          <w:i/>
          <w:highlight w:val="yellow"/>
        </w:rPr>
        <w:t xml:space="preserve"> Nummer</w:t>
      </w:r>
      <w:r w:rsidR="00BF021F" w:rsidRPr="00BF021F">
        <w:rPr>
          <w:b/>
          <w:i/>
          <w:highlight w:val="yellow"/>
        </w:rPr>
        <w:t xml:space="preserve"> streichen bzw. anpassen.)</w:t>
      </w:r>
    </w:p>
    <w:p w:rsidR="00B27702" w:rsidRDefault="00421018" w:rsidP="004A4903">
      <w:r>
        <w:t>Im Rahmen der Abgabe von Hilfsmitteln, Diätetika und Medizinprodukten sind eine Vielzahl von V</w:t>
      </w:r>
      <w:r>
        <w:t>o</w:t>
      </w:r>
      <w:r>
        <w:t xml:space="preserve">raussetzungen zu prüfen und einzuhalten, so z.B. die Einholung von Genehmigungen seitens der Krankenkassen. </w:t>
      </w:r>
      <w:r w:rsidR="00B27702">
        <w:t xml:space="preserve">Anderenfalls kann der Patient nicht versorgt werden. </w:t>
      </w:r>
      <w:r>
        <w:t xml:space="preserve">Die Apotheke bedient sich zu diesem Zweck der </w:t>
      </w:r>
      <w:r w:rsidRPr="00011BC9">
        <w:rPr>
          <w:u w:val="single"/>
        </w:rPr>
        <w:t>Clearingstelle</w:t>
      </w:r>
      <w:r>
        <w:t xml:space="preserve"> des Apothekerverbandes, der seinerseits zur Bearbeitung der Anfr</w:t>
      </w:r>
      <w:r>
        <w:t>a</w:t>
      </w:r>
      <w:r>
        <w:t>gen der Apotheke eine Software einsetzt, die ihm von einem Rechenzentrum zur Verfügung gestellt wird</w:t>
      </w:r>
      <w:r w:rsidR="004A010C">
        <w:t>.</w:t>
      </w:r>
      <w:r>
        <w:t xml:space="preserve"> </w:t>
      </w:r>
      <w:r w:rsidR="004A010C">
        <w:t>Der Apothekerverband nutzt die IT-Infrastruktur des Rechenzentrums. Auch die Datenspeich</w:t>
      </w:r>
      <w:r w:rsidR="004A010C">
        <w:t>e</w:t>
      </w:r>
      <w:r w:rsidR="004A010C">
        <w:t>rung findet ausschließlich dort statt.</w:t>
      </w:r>
      <w:r w:rsidR="00065BB1">
        <w:t xml:space="preserve"> </w:t>
      </w:r>
      <w:r w:rsidR="00357FA1">
        <w:t>Die hiermit zusammenhängenden Datenverarbeitungsprozess</w:t>
      </w:r>
      <w:r w:rsidR="00BB409C">
        <w:t>e erfolgen auf Grundlage der Ar</w:t>
      </w:r>
      <w:r w:rsidR="00357FA1">
        <w:t>t. 6 Abs</w:t>
      </w:r>
      <w:r w:rsidR="004A010C">
        <w:t>.</w:t>
      </w:r>
      <w:r w:rsidR="00357FA1">
        <w:t xml:space="preserve"> 1</w:t>
      </w:r>
      <w:r w:rsidR="007B2D2A">
        <w:t xml:space="preserve"> Satz 1 Buchst. b</w:t>
      </w:r>
      <w:r w:rsidR="00BB409C">
        <w:t>), Art. 9 Abs</w:t>
      </w:r>
      <w:r w:rsidR="004A010C">
        <w:t>.</w:t>
      </w:r>
      <w:r w:rsidR="00BB409C">
        <w:t xml:space="preserve"> 2 Buchst. h), Abs</w:t>
      </w:r>
      <w:r w:rsidR="004A010C">
        <w:t>.</w:t>
      </w:r>
      <w:r w:rsidR="00BB409C">
        <w:t xml:space="preserve"> 3 DSGVO i.V.m. </w:t>
      </w:r>
      <w:r w:rsidR="00B27702">
        <w:t>jeweils einem Vertrag zur Auftragsverarbeitung zwischen uns und dem Apothekerverband Westfalen-Lippe e.V. bzw.</w:t>
      </w:r>
      <w:r w:rsidR="00065BB1">
        <w:t xml:space="preserve"> diesem und</w:t>
      </w:r>
      <w:r w:rsidR="00B27702">
        <w:t xml:space="preserve"> dem Rechenzentrum.</w:t>
      </w:r>
    </w:p>
    <w:p w:rsidR="00B27702" w:rsidRDefault="00BF021F" w:rsidP="004A4903">
      <w:r>
        <w:t xml:space="preserve">Ferner übermitteln wir Ihre personenbezogenen Daten an den Apothekerverband </w:t>
      </w:r>
      <w:r w:rsidR="008E31BD">
        <w:t xml:space="preserve">Westfalen-Lippe e.V. </w:t>
      </w:r>
      <w:r>
        <w:t xml:space="preserve">zum Zwecke der Bearbeitung von </w:t>
      </w:r>
      <w:r w:rsidRPr="00011BC9">
        <w:rPr>
          <w:u w:val="single"/>
        </w:rPr>
        <w:t>Retaxationen</w:t>
      </w:r>
      <w:r>
        <w:t xml:space="preserve">. </w:t>
      </w:r>
      <w:r w:rsidR="008E31BD">
        <w:t xml:space="preserve">Dabei handelt es sich um einseitige Kürzungen der Vergütung der Krankenkassen oder anderer Kostenträger aufgrund behaupteter Verstöße gegen die Vorschriften zur Belieferung von Arzneimitteln. Gegen die Kürzung ist der Einspruch statthaft. Er wird mit Hilfe der Retaxstelle des Apothekerverbandes </w:t>
      </w:r>
      <w:r w:rsidR="007B2D2A">
        <w:t>eingelegt und bearbeitet. Der Apothekerve</w:t>
      </w:r>
      <w:r w:rsidR="007B2D2A">
        <w:t>r</w:t>
      </w:r>
      <w:r w:rsidR="007B2D2A">
        <w:t>band nutzt hierzu wiederum eine Software des Rechenzentrums</w:t>
      </w:r>
      <w:r w:rsidR="00065BB1">
        <w:t>.</w:t>
      </w:r>
      <w:r w:rsidR="00F660E8">
        <w:t xml:space="preserve"> </w:t>
      </w:r>
      <w:r w:rsidR="00065BB1">
        <w:t>Der Apothekerverband nutzt die IT-Infrastruktur des Rechenzentrums. Auch die Datenspeicherung findet ausschließlich dort statt.</w:t>
      </w:r>
      <w:r w:rsidR="007B2D2A">
        <w:t xml:space="preserve"> Die hiermit zusammenhängenden Datenverarbeitungsprozesse erfolgen auf Grund</w:t>
      </w:r>
      <w:r w:rsidR="00065BB1">
        <w:t>la</w:t>
      </w:r>
      <w:r w:rsidR="007B2D2A">
        <w:t>ge der Art.</w:t>
      </w:r>
      <w:r w:rsidR="00011BC9">
        <w:t xml:space="preserve"> 6 </w:t>
      </w:r>
      <w:r w:rsidR="003943B6">
        <w:t>Abs.</w:t>
      </w:r>
      <w:r w:rsidR="00011BC9">
        <w:t xml:space="preserve"> 1 Satz 1 Buchst. b) und </w:t>
      </w:r>
      <w:r w:rsidR="007B2D2A">
        <w:t xml:space="preserve">Art. 9 </w:t>
      </w:r>
      <w:r w:rsidR="003943B6">
        <w:t>Abs.</w:t>
      </w:r>
      <w:r w:rsidR="007B2D2A">
        <w:t xml:space="preserve"> 2 Buchst. f) DSGVO </w:t>
      </w:r>
      <w:r w:rsidR="007B2D2A" w:rsidRPr="007B2D2A">
        <w:t xml:space="preserve">i.V.m. jeweils einem Vertrag zwischen uns und dem Apothekerverband Westfalen-Lippe e.V. bzw. </w:t>
      </w:r>
      <w:r w:rsidR="00065BB1">
        <w:t xml:space="preserve">diesem und </w:t>
      </w:r>
      <w:r w:rsidR="007B2D2A" w:rsidRPr="007B2D2A">
        <w:t>dem Rechenzentrum.</w:t>
      </w:r>
    </w:p>
    <w:p w:rsidR="00553193" w:rsidRPr="007B2D2A" w:rsidRDefault="007B2D2A" w:rsidP="004A4903">
      <w:pPr>
        <w:rPr>
          <w:b/>
        </w:rPr>
      </w:pPr>
      <w:r w:rsidRPr="007B2D2A">
        <w:rPr>
          <w:b/>
        </w:rPr>
        <w:t>3. Erfüllung gesetzlicher Dokumentationspflichten</w:t>
      </w:r>
    </w:p>
    <w:p w:rsidR="00D2569C" w:rsidRDefault="00445C6D" w:rsidP="0079323F">
      <w:r>
        <w:t xml:space="preserve">Die Apotheke ist </w:t>
      </w:r>
      <w:r w:rsidR="001E2A5A">
        <w:t xml:space="preserve">gesetzlich </w:t>
      </w:r>
      <w:r>
        <w:t>verpflichtet, die Abgabe bestimmter Arzneimittel, z.B. Betäubungsmittel</w:t>
      </w:r>
      <w:r w:rsidR="001E2A5A">
        <w:t>, Rezepturen, Defekturen</w:t>
      </w:r>
      <w:r>
        <w:t>, zu dokumentieren.</w:t>
      </w:r>
      <w:r w:rsidR="001E2A5A">
        <w:t xml:space="preserve"> </w:t>
      </w:r>
      <w:r w:rsidR="0079323F">
        <w:t>Hierzu verarbeiten wir</w:t>
      </w:r>
      <w:r w:rsidR="0079323F" w:rsidRPr="0079323F">
        <w:t xml:space="preserve"> Ihren Namen, Geburtsdatum, Adresse sowie Daten mit Gesundheitsbezug (Krankenkasse, Versichertennummer, verordnender Arzt, Arzneimittel und Hilfsmittel, Indikationen und Diagnosen, Rezepte). Auf diese Daten haben u</w:t>
      </w:r>
      <w:r w:rsidR="0079323F" w:rsidRPr="0079323F">
        <w:t>n</w:t>
      </w:r>
      <w:r w:rsidR="0079323F" w:rsidRPr="0079323F">
        <w:t>sere Mitarbeiter und</w:t>
      </w:r>
      <w:r w:rsidR="003943B6">
        <w:t>,</w:t>
      </w:r>
      <w:r w:rsidR="0079323F" w:rsidRPr="0079323F">
        <w:t xml:space="preserve"> im Falle von Kontrollen</w:t>
      </w:r>
      <w:r w:rsidR="003943B6">
        <w:t>,</w:t>
      </w:r>
      <w:r w:rsidR="0079323F" w:rsidRPr="0079323F">
        <w:t xml:space="preserve"> die jeweilige Aufsichtsbehörde Zugriff.</w:t>
      </w:r>
    </w:p>
    <w:p w:rsidR="0079323F" w:rsidRPr="0079323F" w:rsidRDefault="001E2A5A" w:rsidP="0079323F">
      <w:r>
        <w:t xml:space="preserve">Rechtsgrundlage für entsprechende Datenverarbeitungen sind Art. 6 </w:t>
      </w:r>
      <w:r w:rsidR="003943B6">
        <w:t>Abs.</w:t>
      </w:r>
      <w:r>
        <w:t xml:space="preserve"> 1 Satz 1 Buchst. c) und Art. 9 </w:t>
      </w:r>
      <w:r w:rsidR="003943B6">
        <w:t>Abs.</w:t>
      </w:r>
      <w:r>
        <w:t xml:space="preserve"> 2 Buchst. i) DSGVO</w:t>
      </w:r>
      <w:r w:rsidR="008B7973">
        <w:t xml:space="preserve"> sowie § 64 Abs. 3 AMG</w:t>
      </w:r>
      <w:r>
        <w:t>.</w:t>
      </w:r>
      <w:r w:rsidR="0079323F" w:rsidRPr="0079323F">
        <w:t xml:space="preserve"> </w:t>
      </w:r>
    </w:p>
    <w:p w:rsidR="001E2A5A" w:rsidRPr="00C714A9" w:rsidRDefault="001E2A5A" w:rsidP="004A4903">
      <w:pPr>
        <w:rPr>
          <w:b/>
        </w:rPr>
      </w:pPr>
      <w:r w:rsidRPr="00C714A9">
        <w:rPr>
          <w:b/>
        </w:rPr>
        <w:t xml:space="preserve">4. </w:t>
      </w:r>
      <w:r w:rsidR="0079323F" w:rsidRPr="00C714A9">
        <w:rPr>
          <w:b/>
        </w:rPr>
        <w:t>Einbeziehung von Herstellern</w:t>
      </w:r>
    </w:p>
    <w:p w:rsidR="00F660E8" w:rsidRDefault="0079323F" w:rsidP="004A4903">
      <w:r>
        <w:t>Für bestimmte Arzneimittel kann es erforderlich sein, dass wir Ihre personenbezogenen Daten an einen Hersteller zwecks Herstellung einer individuellen Arznei weitergeben müssen (z.B. Allergiemi</w:t>
      </w:r>
      <w:r>
        <w:t>t</w:t>
      </w:r>
      <w:r>
        <w:t>tel). Ebenso kann es im Bereich von Hilfsmitteln (z.B. individuell angefertigte Kompressionsstrümpfe) zu einer solchen Weitergabe kommen.</w:t>
      </w:r>
    </w:p>
    <w:p w:rsidR="007B2D2A" w:rsidRDefault="004B5649" w:rsidP="004A4903">
      <w:r>
        <w:t>Die Datenverarbeitung erfolgt dann auf Grundlage</w:t>
      </w:r>
      <w:r w:rsidR="008B7973">
        <w:t xml:space="preserve"> von Art. 9 Abs. 2 Buchst. h, Abs. 3 DSGVO bzw.</w:t>
      </w:r>
      <w:r>
        <w:t xml:space="preserve"> Ihrer (ausdrücklichen) Einwilligung gemäß Art. 6 </w:t>
      </w:r>
      <w:r w:rsidR="003943B6">
        <w:t>Abs.</w:t>
      </w:r>
      <w:r>
        <w:t xml:space="preserve"> 1 Satz 1 Buchst. a), Art. 9 </w:t>
      </w:r>
      <w:r w:rsidR="003943B6">
        <w:t>Abs.</w:t>
      </w:r>
      <w:r>
        <w:t xml:space="preserve"> </w:t>
      </w:r>
      <w:r w:rsidR="000417E9">
        <w:t>2</w:t>
      </w:r>
      <w:r>
        <w:t xml:space="preserve"> Buchst. a) DS</w:t>
      </w:r>
      <w:r>
        <w:t>G</w:t>
      </w:r>
      <w:r>
        <w:t>VO.</w:t>
      </w:r>
      <w:r w:rsidR="000417E9">
        <w:t xml:space="preserve"> Die Einwilligung können Sie jederzeit und mit Wirkung für die Zukunft widerrufen.</w:t>
      </w:r>
    </w:p>
    <w:p w:rsidR="004B0D2D" w:rsidRDefault="004B0D2D" w:rsidP="004A4903"/>
    <w:p w:rsidR="004B0D2D" w:rsidRDefault="004B0D2D" w:rsidP="004A4903"/>
    <w:p w:rsidR="001D4A66" w:rsidRPr="00C714A9" w:rsidRDefault="00C714A9" w:rsidP="004A4903">
      <w:pPr>
        <w:rPr>
          <w:b/>
        </w:rPr>
      </w:pPr>
      <w:r w:rsidRPr="00C714A9">
        <w:rPr>
          <w:b/>
        </w:rPr>
        <w:lastRenderedPageBreak/>
        <w:t>5</w:t>
      </w:r>
      <w:r w:rsidR="001D4A66" w:rsidRPr="00C714A9">
        <w:rPr>
          <w:b/>
        </w:rPr>
        <w:t>. Kundenkarte</w:t>
      </w:r>
      <w:r w:rsidR="00110C7B">
        <w:rPr>
          <w:b/>
        </w:rPr>
        <w:t>/Kundenkonto</w:t>
      </w:r>
    </w:p>
    <w:p w:rsidR="00D0273A" w:rsidRDefault="005024A6" w:rsidP="005D0C46">
      <w:r>
        <w:t>Wir bieten Ihnen</w:t>
      </w:r>
      <w:r w:rsidR="00A12760">
        <w:t xml:space="preserve"> auf freiwilliger Basis</w:t>
      </w:r>
      <w:r>
        <w:t xml:space="preserve"> ein</w:t>
      </w:r>
      <w:r w:rsidR="00EF0E21">
        <w:t>e Kundenkarte</w:t>
      </w:r>
      <w:r w:rsidR="002E570F">
        <w:t>/ein Kundenkonto</w:t>
      </w:r>
      <w:r w:rsidR="00EF0E21">
        <w:t xml:space="preserve"> an. Auf der Kundenka</w:t>
      </w:r>
      <w:r w:rsidR="00EF0E21">
        <w:t>r</w:t>
      </w:r>
      <w:r w:rsidR="00EF0E21">
        <w:t>te</w:t>
      </w:r>
      <w:r w:rsidR="002E570F">
        <w:t>/dem Kundenkonto</w:t>
      </w:r>
      <w:r w:rsidR="00EF0E21">
        <w:t xml:space="preserve"> werden </w:t>
      </w:r>
      <w:r w:rsidR="00C714A9">
        <w:t>wunschgemäß</w:t>
      </w:r>
      <w:r w:rsidR="0086571E">
        <w:t xml:space="preserve"> </w:t>
      </w:r>
      <w:r w:rsidR="00A13CB4">
        <w:t>I</w:t>
      </w:r>
      <w:r w:rsidR="00EF0E21">
        <w:t>hr Name,</w:t>
      </w:r>
      <w:r w:rsidR="00EF0E21" w:rsidRPr="00EF0E21">
        <w:t xml:space="preserve"> </w:t>
      </w:r>
      <w:r w:rsidR="00EF0E21">
        <w:t xml:space="preserve">Adresse, Geburtsdatum, </w:t>
      </w:r>
      <w:r w:rsidR="00A12760">
        <w:t>Telefonnummer</w:t>
      </w:r>
      <w:r w:rsidR="003943B6">
        <w:t xml:space="preserve"> sowie Gesundheitsdaten wie </w:t>
      </w:r>
      <w:r w:rsidR="00A12760">
        <w:t>Rezeptdaten,</w:t>
      </w:r>
      <w:r w:rsidR="000417E9">
        <w:t xml:space="preserve"> geleistete Zuzahlungen,</w:t>
      </w:r>
      <w:r w:rsidR="00A12760">
        <w:t xml:space="preserve"> </w:t>
      </w:r>
      <w:r w:rsidR="00C714A9">
        <w:t xml:space="preserve">Daten eines </w:t>
      </w:r>
      <w:r w:rsidR="00A12760">
        <w:t>Medikationsplan</w:t>
      </w:r>
      <w:r w:rsidR="00C714A9">
        <w:t>es</w:t>
      </w:r>
      <w:r w:rsidR="00A13CB4">
        <w:t xml:space="preserve">, </w:t>
      </w:r>
      <w:r w:rsidR="00C714A9">
        <w:t xml:space="preserve">Daten von </w:t>
      </w:r>
      <w:r w:rsidR="00A13CB4">
        <w:t xml:space="preserve">bei uns </w:t>
      </w:r>
      <w:r w:rsidR="0086571E">
        <w:t xml:space="preserve"> gekaufte</w:t>
      </w:r>
      <w:r w:rsidR="00C714A9">
        <w:t>n</w:t>
      </w:r>
      <w:r w:rsidR="0086571E">
        <w:t xml:space="preserve"> Arzneimittel</w:t>
      </w:r>
      <w:r w:rsidR="00C714A9">
        <w:t>n</w:t>
      </w:r>
      <w:r w:rsidR="0086571E">
        <w:t>, Hilfsmittel</w:t>
      </w:r>
      <w:r w:rsidR="00C714A9">
        <w:t>n</w:t>
      </w:r>
      <w:r w:rsidR="0086571E">
        <w:t>, Kosmetik</w:t>
      </w:r>
      <w:r w:rsidR="000417E9">
        <w:t>a</w:t>
      </w:r>
      <w:r w:rsidR="0086571E">
        <w:t>, Nahrungsergänzungsmittel</w:t>
      </w:r>
      <w:r w:rsidR="00C714A9">
        <w:t>n</w:t>
      </w:r>
      <w:r w:rsidR="0086571E">
        <w:t xml:space="preserve"> und ähnliche</w:t>
      </w:r>
      <w:r w:rsidR="00C714A9">
        <w:t>n</w:t>
      </w:r>
      <w:r w:rsidR="0086571E">
        <w:t xml:space="preserve"> Produkte</w:t>
      </w:r>
      <w:r w:rsidR="00C714A9">
        <w:t>n</w:t>
      </w:r>
      <w:r w:rsidR="0086571E">
        <w:t xml:space="preserve"> gespeichert.</w:t>
      </w:r>
      <w:r w:rsidR="00A12760">
        <w:t xml:space="preserve"> </w:t>
      </w:r>
      <w:r w:rsidR="00EF0E21">
        <w:t xml:space="preserve"> Die </w:t>
      </w:r>
      <w:r w:rsidR="002E570F">
        <w:t xml:space="preserve">Daten der </w:t>
      </w:r>
      <w:r w:rsidR="00EF0E21">
        <w:t>Kundenkarte</w:t>
      </w:r>
      <w:r w:rsidR="002E570F">
        <w:t>/des Kundenkontos werden</w:t>
      </w:r>
      <w:r w:rsidR="008B7973">
        <w:t xml:space="preserve"> </w:t>
      </w:r>
      <w:r w:rsidR="00EF0E21">
        <w:t xml:space="preserve">in unserer Hauptapotheke </w:t>
      </w:r>
      <w:r w:rsidR="00EF0E21" w:rsidRPr="00D0273A">
        <w:rPr>
          <w:highlight w:val="yellow"/>
        </w:rPr>
        <w:t xml:space="preserve">und den Filialapotheken </w:t>
      </w:r>
      <w:r w:rsidR="00D0273A" w:rsidRPr="00D0273A">
        <w:rPr>
          <w:highlight w:val="yellow"/>
        </w:rPr>
        <w:t>(Muster-Apotheke, Apotheker-Straße 7, 88888 Ap</w:t>
      </w:r>
      <w:r w:rsidR="00D0273A" w:rsidRPr="00D0273A">
        <w:rPr>
          <w:highlight w:val="yellow"/>
        </w:rPr>
        <w:t>o</w:t>
      </w:r>
      <w:r w:rsidR="00D0273A" w:rsidRPr="00D0273A">
        <w:rPr>
          <w:highlight w:val="yellow"/>
        </w:rPr>
        <w:t>thekerdorf, etc.)</w:t>
      </w:r>
      <w:r w:rsidR="00D0273A">
        <w:t xml:space="preserve"> </w:t>
      </w:r>
      <w:r w:rsidR="00EF0E21">
        <w:t>gespeicher</w:t>
      </w:r>
      <w:r w:rsidR="00520A97">
        <w:t>t, damit S</w:t>
      </w:r>
      <w:r w:rsidR="00A12760">
        <w:t xml:space="preserve">ie und unsere Mitarbeiter in jeder unserer </w:t>
      </w:r>
      <w:r w:rsidR="009F0BD1">
        <w:t xml:space="preserve">Betriebsstätten </w:t>
      </w:r>
      <w:r w:rsidR="00520A97">
        <w:t>Z</w:t>
      </w:r>
      <w:r w:rsidR="00520A97">
        <w:t>u</w:t>
      </w:r>
      <w:r w:rsidR="00520A97">
        <w:t>griff auf I</w:t>
      </w:r>
      <w:r w:rsidR="00A12760">
        <w:t>hre gespeicherten Dat</w:t>
      </w:r>
      <w:r w:rsidR="009435DA">
        <w:t>en haben und diese ergänzen können</w:t>
      </w:r>
      <w:r w:rsidR="00A12760">
        <w:t>.</w:t>
      </w:r>
    </w:p>
    <w:p w:rsidR="0068034F" w:rsidRDefault="00D0273A" w:rsidP="005D0C46">
      <w:r w:rsidRPr="00D0273A">
        <w:t>Die Datenverarbeitung er</w:t>
      </w:r>
      <w:r>
        <w:t xml:space="preserve">folgt </w:t>
      </w:r>
      <w:r w:rsidRPr="00D0273A">
        <w:t>auf Grundlage Ihrer (ausdrückl</w:t>
      </w:r>
      <w:r w:rsidR="003943B6">
        <w:t xml:space="preserve">ichen) Einwilligung gemäß Art. </w:t>
      </w:r>
      <w:r w:rsidRPr="00D0273A">
        <w:t xml:space="preserve">6 </w:t>
      </w:r>
      <w:r w:rsidR="003943B6">
        <w:t>Abs.</w:t>
      </w:r>
      <w:r w:rsidRPr="00D0273A">
        <w:t xml:space="preserve"> 1 Satz 1 Buchst. a), Art. 9 </w:t>
      </w:r>
      <w:r w:rsidR="003943B6">
        <w:t>Abs.</w:t>
      </w:r>
      <w:r w:rsidRPr="00D0273A">
        <w:t xml:space="preserve"> </w:t>
      </w:r>
      <w:r w:rsidR="000417E9">
        <w:t>2</w:t>
      </w:r>
      <w:r w:rsidRPr="00D0273A">
        <w:t xml:space="preserve"> Buchst. a) DSGVO.</w:t>
      </w:r>
      <w:r>
        <w:t xml:space="preserve"> </w:t>
      </w:r>
      <w:r w:rsidR="0086571E">
        <w:t>Die Einwilligung zu</w:t>
      </w:r>
      <w:r w:rsidR="00520A97">
        <w:t>r Nutzung I</w:t>
      </w:r>
      <w:r w:rsidR="009F0BD1">
        <w:t>hrer Daten im Ra</w:t>
      </w:r>
      <w:r w:rsidR="009F0BD1">
        <w:t>h</w:t>
      </w:r>
      <w:r w:rsidR="009F0BD1">
        <w:t>men unserer</w:t>
      </w:r>
      <w:r w:rsidR="0086571E">
        <w:t xml:space="preserve"> </w:t>
      </w:r>
      <w:r w:rsidR="00520A97">
        <w:t>Kundenkarte können S</w:t>
      </w:r>
      <w:r w:rsidR="0086571E">
        <w:t>ie jederzeit und mit Wirkung für die Zukunft widerrufen. In di</w:t>
      </w:r>
      <w:r w:rsidR="0086571E">
        <w:t>e</w:t>
      </w:r>
      <w:r w:rsidR="0086571E">
        <w:t>sem Fall lös</w:t>
      </w:r>
      <w:r w:rsidR="003943B6">
        <w:t>chen wir I</w:t>
      </w:r>
      <w:r w:rsidR="00520A97">
        <w:t>hre Daten mit Zugang I</w:t>
      </w:r>
      <w:r w:rsidR="0086571E">
        <w:t>hr</w:t>
      </w:r>
      <w:r w:rsidR="00520A97">
        <w:t>er Widerrufserklärung. Sollten S</w:t>
      </w:r>
      <w:r w:rsidR="0086571E">
        <w:t xml:space="preserve">ie länger als </w:t>
      </w:r>
      <w:r w:rsidR="00C4677D">
        <w:t xml:space="preserve">1,5 </w:t>
      </w:r>
      <w:r w:rsidR="0086571E">
        <w:t xml:space="preserve">Jahre keine Medikamente oder Hilfsmittel aus </w:t>
      </w:r>
      <w:r w:rsidR="00520A97">
        <w:t>unserer Apotheke und ihren Betriebsstätten bezogen haben, löschen wir I</w:t>
      </w:r>
      <w:r w:rsidR="0086571E">
        <w:t>hre personenbezogenen Daten.</w:t>
      </w:r>
      <w:r w:rsidR="00C4677D">
        <w:t xml:space="preserve"> Ungeachtet dessen löschen wir routinemäßig alle Daten, die älter als </w:t>
      </w:r>
      <w:r w:rsidR="00C4677D" w:rsidRPr="000417E9">
        <w:rPr>
          <w:highlight w:val="yellow"/>
        </w:rPr>
        <w:t xml:space="preserve">3 </w:t>
      </w:r>
      <w:r w:rsidR="00C4677D" w:rsidRPr="00F660E8">
        <w:rPr>
          <w:highlight w:val="yellow"/>
        </w:rPr>
        <w:t>Jahre</w:t>
      </w:r>
      <w:r w:rsidR="00F660E8" w:rsidRPr="00F660E8">
        <w:rPr>
          <w:color w:val="FF0000"/>
          <w:highlight w:val="yellow"/>
        </w:rPr>
        <w:t xml:space="preserve"> </w:t>
      </w:r>
      <w:r w:rsidR="00F660E8" w:rsidRPr="00F660E8">
        <w:rPr>
          <w:i/>
          <w:color w:val="FF0000"/>
          <w:highlight w:val="yellow"/>
        </w:rPr>
        <w:t>[Bitte prüfen Sie</w:t>
      </w:r>
      <w:r w:rsidR="00110C7B">
        <w:rPr>
          <w:i/>
          <w:color w:val="FF0000"/>
          <w:highlight w:val="yellow"/>
        </w:rPr>
        <w:t>,</w:t>
      </w:r>
      <w:r w:rsidR="00F660E8" w:rsidRPr="00F660E8">
        <w:rPr>
          <w:i/>
          <w:color w:val="FF0000"/>
          <w:highlight w:val="yellow"/>
        </w:rPr>
        <w:t xml:space="preserve"> wie lange eine</w:t>
      </w:r>
      <w:r w:rsidR="00F660E8">
        <w:rPr>
          <w:i/>
          <w:color w:val="FF0000"/>
          <w:highlight w:val="yellow"/>
        </w:rPr>
        <w:t xml:space="preserve"> Verarbeitung zur Erreichung ihres</w:t>
      </w:r>
      <w:r w:rsidR="00F660E8" w:rsidRPr="00F660E8">
        <w:rPr>
          <w:i/>
          <w:color w:val="FF0000"/>
          <w:highlight w:val="yellow"/>
        </w:rPr>
        <w:t xml:space="preserve"> Kundenkarte</w:t>
      </w:r>
      <w:r w:rsidR="00F660E8" w:rsidRPr="00F660E8">
        <w:rPr>
          <w:i/>
          <w:color w:val="FF0000"/>
          <w:highlight w:val="yellow"/>
        </w:rPr>
        <w:t>n</w:t>
      </w:r>
      <w:r w:rsidR="00F660E8" w:rsidRPr="00F660E8">
        <w:rPr>
          <w:i/>
          <w:color w:val="FF0000"/>
          <w:highlight w:val="yellow"/>
        </w:rPr>
        <w:t>zwecks erforderlich ist und passen die Löschfrist ggf. an.]</w:t>
      </w:r>
      <w:r w:rsidR="00F660E8" w:rsidRPr="00F660E8">
        <w:rPr>
          <w:color w:val="FF0000"/>
        </w:rPr>
        <w:t xml:space="preserve"> </w:t>
      </w:r>
      <w:r w:rsidR="00C4677D" w:rsidRPr="00F660E8">
        <w:rPr>
          <w:color w:val="FF0000"/>
        </w:rPr>
        <w:t xml:space="preserve"> </w:t>
      </w:r>
      <w:r w:rsidR="00C4677D">
        <w:t>sind und für die keine längeren gesetzliche</w:t>
      </w:r>
      <w:r w:rsidR="00330B1F">
        <w:t>n</w:t>
      </w:r>
      <w:r w:rsidR="00C4677D">
        <w:t xml:space="preserve"> Aufbewahrungsfristen existieren.</w:t>
      </w:r>
    </w:p>
    <w:p w:rsidR="005D0C46" w:rsidRPr="00C4677D" w:rsidRDefault="00C4677D" w:rsidP="005D0C46">
      <w:pPr>
        <w:rPr>
          <w:b/>
        </w:rPr>
      </w:pPr>
      <w:r w:rsidRPr="00C4677D">
        <w:rPr>
          <w:b/>
        </w:rPr>
        <w:t>6</w:t>
      </w:r>
      <w:r w:rsidR="005D0C46" w:rsidRPr="00C4677D">
        <w:rPr>
          <w:b/>
        </w:rPr>
        <w:t>. Medikationsanalyse und Medikationsmanagement</w:t>
      </w:r>
      <w:r>
        <w:rPr>
          <w:b/>
        </w:rPr>
        <w:t xml:space="preserve"> </w:t>
      </w:r>
      <w:r w:rsidRPr="00C4677D">
        <w:rPr>
          <w:b/>
          <w:highlight w:val="yellow"/>
        </w:rPr>
        <w:t>(Falls unzutreffend, Nummer ersatzlos stre</w:t>
      </w:r>
      <w:r w:rsidRPr="00C4677D">
        <w:rPr>
          <w:b/>
          <w:highlight w:val="yellow"/>
        </w:rPr>
        <w:t>i</w:t>
      </w:r>
      <w:r w:rsidRPr="00C4677D">
        <w:rPr>
          <w:b/>
          <w:highlight w:val="yellow"/>
        </w:rPr>
        <w:t>chen)</w:t>
      </w:r>
    </w:p>
    <w:p w:rsidR="003E35B7" w:rsidRDefault="005D0C46" w:rsidP="004A4903">
      <w:r>
        <w:t xml:space="preserve">Wir bieten Ihnen als gesonderte Dienstleistung </w:t>
      </w:r>
      <w:r w:rsidR="00A735CD">
        <w:t>oder im Rahmen eine</w:t>
      </w:r>
      <w:r w:rsidR="000417E9">
        <w:t>r</w:t>
      </w:r>
      <w:r w:rsidR="00A735CD">
        <w:t xml:space="preserve"> Heimversorgung </w:t>
      </w:r>
      <w:r>
        <w:t>oder im Ra</w:t>
      </w:r>
      <w:r>
        <w:t>h</w:t>
      </w:r>
      <w:r>
        <w:t xml:space="preserve">men unserer Kundenkarte eine Medikationsanalyse </w:t>
      </w:r>
      <w:r w:rsidR="003943B6">
        <w:t>und/</w:t>
      </w:r>
      <w:r>
        <w:t>oder</w:t>
      </w:r>
      <w:r w:rsidR="004776D3">
        <w:t xml:space="preserve"> ein</w:t>
      </w:r>
      <w:r>
        <w:t xml:space="preserve"> Medikationsmanagement an. Für eine erfolgreiche und effektive Analyse und </w:t>
      </w:r>
      <w:r w:rsidR="00330B1F">
        <w:t xml:space="preserve">ein entsprechendes </w:t>
      </w:r>
      <w:r>
        <w:t>Management werden Ihr Name, Geburtsdatum, Adresse sowie Daten mit Gesundheitsbezug (Krankenkasse, Versichertennummer, verordnender Arzt, Arzneimittel und Hilfsmittel, Indikationen und Diagnosen, Rezepte</w:t>
      </w:r>
      <w:r w:rsidR="00330B1F">
        <w:t>)</w:t>
      </w:r>
      <w:r>
        <w:t xml:space="preserve"> durch uns verarbeitet und für einen Zeitraum von </w:t>
      </w:r>
      <w:r w:rsidR="000417E9" w:rsidRPr="000417E9">
        <w:rPr>
          <w:highlight w:val="yellow"/>
        </w:rPr>
        <w:t xml:space="preserve">maximal </w:t>
      </w:r>
      <w:r w:rsidRPr="000417E9">
        <w:rPr>
          <w:highlight w:val="yellow"/>
        </w:rPr>
        <w:t xml:space="preserve">3 Jahren </w:t>
      </w:r>
      <w:r>
        <w:t xml:space="preserve">gespeichert. </w:t>
      </w:r>
      <w:r w:rsidR="003E35B7" w:rsidRPr="003E35B7">
        <w:t xml:space="preserve">Auf diese Daten hat nur unser Apothekenpersonal </w:t>
      </w:r>
      <w:r w:rsidR="003E35B7" w:rsidRPr="003E35B7">
        <w:rPr>
          <w:highlight w:val="yellow"/>
        </w:rPr>
        <w:t>in der Haupt- und den Filialapotheke</w:t>
      </w:r>
      <w:r w:rsidR="000417E9" w:rsidRPr="0086305F">
        <w:rPr>
          <w:highlight w:val="yellow"/>
        </w:rPr>
        <w:t>n</w:t>
      </w:r>
      <w:r w:rsidR="003E35B7">
        <w:t xml:space="preserve"> </w:t>
      </w:r>
      <w:r w:rsidR="003E35B7" w:rsidRPr="003E35B7">
        <w:t>Zugriff</w:t>
      </w:r>
      <w:r w:rsidR="00D2569C">
        <w:t xml:space="preserve"> </w:t>
      </w:r>
      <w:r w:rsidR="00D2569C" w:rsidRPr="0086305F">
        <w:rPr>
          <w:highlight w:val="yellow"/>
        </w:rPr>
        <w:t>(vgl. IV. 5.)</w:t>
      </w:r>
      <w:r w:rsidR="003E35B7" w:rsidRPr="0086305F">
        <w:rPr>
          <w:highlight w:val="yellow"/>
        </w:rPr>
        <w:t>.</w:t>
      </w:r>
    </w:p>
    <w:p w:rsidR="005D0C46" w:rsidRDefault="005D0C46" w:rsidP="004A4903">
      <w:r>
        <w:t>Wir verarbeiten die Daten auf Grundlage eine</w:t>
      </w:r>
      <w:r w:rsidR="003E35B7">
        <w:t xml:space="preserve">r </w:t>
      </w:r>
      <w:r w:rsidR="00D17758">
        <w:t>(</w:t>
      </w:r>
      <w:r w:rsidR="003E35B7">
        <w:t>ausdrücklichen</w:t>
      </w:r>
      <w:r w:rsidR="00D17758">
        <w:t>)</w:t>
      </w:r>
      <w:r w:rsidR="003E35B7">
        <w:t xml:space="preserve"> Einwilligung Ihrerseits</w:t>
      </w:r>
      <w:r w:rsidR="000417E9">
        <w:t xml:space="preserve">. Diese kann jederzeit mit Wirkung für die </w:t>
      </w:r>
      <w:r w:rsidR="003943B6">
        <w:t xml:space="preserve">Zukunft </w:t>
      </w:r>
      <w:r w:rsidR="000417E9">
        <w:t>widerrufen werden</w:t>
      </w:r>
      <w:r w:rsidR="003E35B7">
        <w:t>. Rechtsgrund</w:t>
      </w:r>
      <w:r w:rsidR="00317062">
        <w:t>lagen sind</w:t>
      </w:r>
      <w:r w:rsidR="003E35B7">
        <w:t xml:space="preserve"> </w:t>
      </w:r>
      <w:r w:rsidR="00415246">
        <w:t>insoweit</w:t>
      </w:r>
      <w:r w:rsidR="003943B6">
        <w:t xml:space="preserve"> Art. </w:t>
      </w:r>
      <w:r w:rsidR="003E35B7" w:rsidRPr="003E35B7">
        <w:t xml:space="preserve">6 </w:t>
      </w:r>
      <w:r w:rsidR="003943B6">
        <w:t>Abs.</w:t>
      </w:r>
      <w:r w:rsidR="003E35B7" w:rsidRPr="003E35B7">
        <w:t xml:space="preserve"> 1 Sat</w:t>
      </w:r>
      <w:r w:rsidR="00317062">
        <w:t>z 1 Buchst. a) und</w:t>
      </w:r>
      <w:r w:rsidR="003E35B7" w:rsidRPr="003E35B7">
        <w:t xml:space="preserve"> Art. 9 </w:t>
      </w:r>
      <w:r w:rsidR="003943B6">
        <w:t>Abs.</w:t>
      </w:r>
      <w:r w:rsidR="003E35B7" w:rsidRPr="003E35B7">
        <w:t xml:space="preserve"> </w:t>
      </w:r>
      <w:r w:rsidR="000417E9">
        <w:t>2</w:t>
      </w:r>
      <w:r w:rsidR="003E35B7" w:rsidRPr="003E35B7">
        <w:t xml:space="preserve"> Buchst. a) DSGVO</w:t>
      </w:r>
      <w:r w:rsidR="003E35B7">
        <w:t xml:space="preserve">. Auch eine </w:t>
      </w:r>
      <w:r w:rsidR="00317062">
        <w:t>Daten-</w:t>
      </w:r>
      <w:r w:rsidR="003E35B7">
        <w:t>Weitergabe an Ihren</w:t>
      </w:r>
      <w:r w:rsidR="00317062">
        <w:t>/</w:t>
      </w:r>
      <w:r w:rsidR="003E35B7">
        <w:t xml:space="preserve">Ihre behandelnden </w:t>
      </w:r>
      <w:r w:rsidR="003943B6">
        <w:t>Arzt/</w:t>
      </w:r>
      <w:r w:rsidR="003E35B7">
        <w:t>Ärzte erfolgt nur auf Ihren ausdrücklichen Wunsch hin.</w:t>
      </w:r>
      <w:r w:rsidR="00317062">
        <w:t xml:space="preserve"> Zudem bedarf es </w:t>
      </w:r>
      <w:r w:rsidR="00BE699D">
        <w:t xml:space="preserve">zum Zwecke des Wissensaustausches </w:t>
      </w:r>
      <w:r w:rsidR="00632CF1">
        <w:t xml:space="preserve">(z.B. Wechselwirkungen) </w:t>
      </w:r>
      <w:r w:rsidR="00317062">
        <w:t>sowohl zu unseren Gunsten</w:t>
      </w:r>
      <w:r w:rsidR="00BE699D">
        <w:t xml:space="preserve"> als auch z</w:t>
      </w:r>
      <w:r w:rsidR="00BE699D">
        <w:t>u</w:t>
      </w:r>
      <w:r w:rsidR="00BE699D">
        <w:t>gunsten des</w:t>
      </w:r>
      <w:r w:rsidR="003943B6">
        <w:t>/</w:t>
      </w:r>
      <w:r w:rsidR="00BE699D">
        <w:t>der involvierten Arzt</w:t>
      </w:r>
      <w:r w:rsidR="003943B6">
        <w:t>/</w:t>
      </w:r>
      <w:r w:rsidR="00BE699D">
        <w:t>Ärzte einer Entbindung von der Schweigepflicht im Sinne von § 203 StGB.</w:t>
      </w:r>
    </w:p>
    <w:p w:rsidR="001D4A66" w:rsidRPr="00F660E8" w:rsidRDefault="00236395" w:rsidP="004A4903">
      <w:pPr>
        <w:rPr>
          <w:b/>
        </w:rPr>
      </w:pPr>
      <w:r w:rsidRPr="00A735CD">
        <w:rPr>
          <w:b/>
        </w:rPr>
        <w:t>7</w:t>
      </w:r>
      <w:r w:rsidR="001D4A66" w:rsidRPr="00A735CD">
        <w:rPr>
          <w:b/>
        </w:rPr>
        <w:t xml:space="preserve">. </w:t>
      </w:r>
      <w:r w:rsidR="001D4A66" w:rsidRPr="00F660E8">
        <w:rPr>
          <w:b/>
        </w:rPr>
        <w:t>Videoüberwachung</w:t>
      </w:r>
      <w:r w:rsidRPr="00F660E8">
        <w:rPr>
          <w:b/>
        </w:rPr>
        <w:t xml:space="preserve"> </w:t>
      </w:r>
      <w:r w:rsidRPr="00F660E8">
        <w:rPr>
          <w:b/>
          <w:highlight w:val="yellow"/>
        </w:rPr>
        <w:t>(</w:t>
      </w:r>
      <w:r w:rsidR="0089614C" w:rsidRPr="00F660E8">
        <w:rPr>
          <w:b/>
          <w:highlight w:val="yellow"/>
        </w:rPr>
        <w:t>unzutreffendes bitte streichen, f</w:t>
      </w:r>
      <w:r w:rsidRPr="00F660E8">
        <w:rPr>
          <w:b/>
          <w:highlight w:val="yellow"/>
        </w:rPr>
        <w:t>alls nicht vorhanden, Nummer ersatzlos streichen)</w:t>
      </w:r>
    </w:p>
    <w:p w:rsidR="0086571E" w:rsidRDefault="0086571E" w:rsidP="004A4903">
      <w:r>
        <w:t xml:space="preserve">Im öffentlichen Raum bzw. Verkaufsraum unserer Apotheke führen wir eine Videoüberwachung durch. </w:t>
      </w:r>
      <w:r w:rsidR="003943B6">
        <w:t>Die Videoaufnahmen werden</w:t>
      </w:r>
      <w:r w:rsidR="00F90ABA">
        <w:t xml:space="preserve"> durch den Verantwortlichen oder einen seiner Filialleiter gesic</w:t>
      </w:r>
      <w:r w:rsidR="00F90ABA">
        <w:t>h</w:t>
      </w:r>
      <w:r w:rsidR="00F90ABA">
        <w:t>tet und ausgewertet.</w:t>
      </w:r>
    </w:p>
    <w:p w:rsidR="0089614C" w:rsidRDefault="0086571E" w:rsidP="004A4903">
      <w:r>
        <w:lastRenderedPageBreak/>
        <w:t>Die Videoüberwachung erfolgt auf Grundlage unseres Hausrechtes</w:t>
      </w:r>
      <w:r w:rsidR="00426A96">
        <w:t xml:space="preserve"> und </w:t>
      </w:r>
      <w:r w:rsidR="009435DA">
        <w:t xml:space="preserve">§ </w:t>
      </w:r>
      <w:r w:rsidR="00426A96">
        <w:t>4 BDSG</w:t>
      </w:r>
      <w:r w:rsidR="00236395">
        <w:t>-neu</w:t>
      </w:r>
      <w:r>
        <w:t xml:space="preserve">, um uns gegen bereits wiederholt aufgetretene Diebstähle zu schützen bzw. diese </w:t>
      </w:r>
      <w:r w:rsidR="00F90ABA">
        <w:t>auf</w:t>
      </w:r>
      <w:r>
        <w:t>zu</w:t>
      </w:r>
      <w:r w:rsidR="00F90ABA">
        <w:t>klären und straf- und zivi</w:t>
      </w:r>
      <w:r w:rsidR="00F90ABA">
        <w:t>l</w:t>
      </w:r>
      <w:r w:rsidR="00F90ABA">
        <w:t>rechtlich zu</w:t>
      </w:r>
      <w:r>
        <w:t xml:space="preserve"> verfolgen</w:t>
      </w:r>
      <w:r w:rsidR="00F90ABA">
        <w:t xml:space="preserve">. </w:t>
      </w:r>
    </w:p>
    <w:p w:rsidR="0086571E" w:rsidRPr="00791119" w:rsidRDefault="0086571E" w:rsidP="004A4903">
      <w:pPr>
        <w:rPr>
          <w:highlight w:val="yellow"/>
        </w:rPr>
      </w:pPr>
      <w:r w:rsidRPr="00791119">
        <w:rPr>
          <w:highlight w:val="yellow"/>
        </w:rPr>
        <w:t>Die Videoauf</w:t>
      </w:r>
      <w:r w:rsidR="00426A96" w:rsidRPr="00791119">
        <w:rPr>
          <w:highlight w:val="yellow"/>
        </w:rPr>
        <w:t>zeichnungen werden</w:t>
      </w:r>
      <w:r w:rsidR="00AF7EA8" w:rsidRPr="00791119">
        <w:rPr>
          <w:highlight w:val="yellow"/>
        </w:rPr>
        <w:t xml:space="preserve"> nach ihrer Sichtung unmittelbar gelöscht.</w:t>
      </w:r>
      <w:r w:rsidR="00AC0ECD" w:rsidRPr="00791119">
        <w:rPr>
          <w:highlight w:val="yellow"/>
        </w:rPr>
        <w:t xml:space="preserve"> Sofern ein Diebstahl </w:t>
      </w:r>
      <w:r w:rsidR="0039686E" w:rsidRPr="00791119">
        <w:rPr>
          <w:highlight w:val="yellow"/>
        </w:rPr>
        <w:t xml:space="preserve">oder andere Straftaten </w:t>
      </w:r>
      <w:r w:rsidR="00AC0ECD" w:rsidRPr="00791119">
        <w:rPr>
          <w:highlight w:val="yellow"/>
        </w:rPr>
        <w:t>aufgezeichnet w</w:t>
      </w:r>
      <w:r w:rsidR="00236395" w:rsidRPr="00791119">
        <w:rPr>
          <w:highlight w:val="yellow"/>
        </w:rPr>
        <w:t>orden sind</w:t>
      </w:r>
      <w:r w:rsidR="00AC0ECD" w:rsidRPr="00791119">
        <w:rPr>
          <w:highlight w:val="yellow"/>
        </w:rPr>
        <w:t>, wird diese Sequenz</w:t>
      </w:r>
      <w:r w:rsidR="00967D78" w:rsidRPr="00791119">
        <w:rPr>
          <w:highlight w:val="yellow"/>
        </w:rPr>
        <w:t xml:space="preserve"> an die Strafverfolgungsb</w:t>
      </w:r>
      <w:r w:rsidR="00967D78" w:rsidRPr="00791119">
        <w:rPr>
          <w:highlight w:val="yellow"/>
        </w:rPr>
        <w:t>e</w:t>
      </w:r>
      <w:r w:rsidR="00967D78" w:rsidRPr="00791119">
        <w:rPr>
          <w:highlight w:val="yellow"/>
        </w:rPr>
        <w:t>hörden übergeben und</w:t>
      </w:r>
      <w:r w:rsidR="00AC0ECD" w:rsidRPr="00791119">
        <w:rPr>
          <w:highlight w:val="yellow"/>
        </w:rPr>
        <w:t xml:space="preserve"> erst mit Abschluss der Verfolgung unserer Rechtsansprüche gelöscht.</w:t>
      </w:r>
    </w:p>
    <w:p w:rsidR="0089614C" w:rsidRPr="00791119" w:rsidRDefault="0089614C" w:rsidP="0089614C">
      <w:pPr>
        <w:jc w:val="center"/>
        <w:rPr>
          <w:b/>
          <w:highlight w:val="yellow"/>
          <w:u w:val="single"/>
        </w:rPr>
      </w:pPr>
      <w:r w:rsidRPr="00791119">
        <w:rPr>
          <w:b/>
          <w:highlight w:val="yellow"/>
          <w:u w:val="single"/>
        </w:rPr>
        <w:t>oder</w:t>
      </w:r>
    </w:p>
    <w:p w:rsidR="0089614C" w:rsidRPr="00791119" w:rsidRDefault="0089614C" w:rsidP="0089614C">
      <w:r w:rsidRPr="00791119">
        <w:rPr>
          <w:highlight w:val="yellow"/>
        </w:rPr>
        <w:t>Die Videoaufnahme wird in Echtzeit auf einen Monitor übertragen</w:t>
      </w:r>
      <w:r w:rsidR="00791119" w:rsidRPr="00791119">
        <w:rPr>
          <w:highlight w:val="yellow"/>
        </w:rPr>
        <w:t xml:space="preserve"> und nicht gespeichert.</w:t>
      </w:r>
      <w:r w:rsidR="00791119">
        <w:t xml:space="preserve"> </w:t>
      </w:r>
    </w:p>
    <w:p w:rsidR="00A735CD" w:rsidRPr="00A735CD" w:rsidRDefault="00A735CD" w:rsidP="004A4903">
      <w:pPr>
        <w:rPr>
          <w:b/>
        </w:rPr>
      </w:pPr>
      <w:r w:rsidRPr="00A735CD">
        <w:rPr>
          <w:b/>
        </w:rPr>
        <w:t>8. Heimversorgung</w:t>
      </w:r>
      <w:r w:rsidR="00A6129C">
        <w:rPr>
          <w:b/>
        </w:rPr>
        <w:t xml:space="preserve"> </w:t>
      </w:r>
      <w:r w:rsidR="00F660E8">
        <w:rPr>
          <w:b/>
          <w:highlight w:val="yellow"/>
        </w:rPr>
        <w:t>(f</w:t>
      </w:r>
      <w:r w:rsidR="00A6129C" w:rsidRPr="00A6129C">
        <w:rPr>
          <w:b/>
          <w:highlight w:val="yellow"/>
        </w:rPr>
        <w:t>alls nicht vorhanden, Nummer ersatzlos streichen)</w:t>
      </w:r>
    </w:p>
    <w:p w:rsidR="00D17758" w:rsidRDefault="00415246" w:rsidP="00D17758">
      <w:r>
        <w:t xml:space="preserve">Falls Sie </w:t>
      </w:r>
      <w:r w:rsidR="00D17758">
        <w:t xml:space="preserve">sich </w:t>
      </w:r>
      <w:r>
        <w:t>im Rahmen eines Heimvertrages nach § 12a Apothekengesetz (ApoG) durch uns mit Arznei- und Hilfsmitteln versorgen lassen</w:t>
      </w:r>
      <w:r w:rsidR="00D17758">
        <w:t>, verarbeiten wir Ihre personenbezogenen sowie Gesun</w:t>
      </w:r>
      <w:r w:rsidR="00D17758">
        <w:t>d</w:t>
      </w:r>
      <w:r w:rsidR="00D17758">
        <w:t>heitsdaten zum Zwecke der Belieferung und Abrechnung der Verordnung. Es g</w:t>
      </w:r>
      <w:r w:rsidR="00CF7204">
        <w:t xml:space="preserve">ilt insoweit das zuvor unter </w:t>
      </w:r>
      <w:r w:rsidR="00CF7204" w:rsidRPr="00791119">
        <w:rPr>
          <w:highlight w:val="yellow"/>
        </w:rPr>
        <w:t>IV</w:t>
      </w:r>
      <w:r w:rsidR="00D17758" w:rsidRPr="00791119">
        <w:rPr>
          <w:highlight w:val="yellow"/>
        </w:rPr>
        <w:t xml:space="preserve">. 1 </w:t>
      </w:r>
      <w:r w:rsidR="00791119" w:rsidRPr="00791119">
        <w:rPr>
          <w:color w:val="FF0000"/>
          <w:highlight w:val="yellow"/>
        </w:rPr>
        <w:t>[</w:t>
      </w:r>
      <w:r w:rsidR="00791119" w:rsidRPr="00791119">
        <w:rPr>
          <w:i/>
          <w:color w:val="FF0000"/>
          <w:highlight w:val="yellow"/>
        </w:rPr>
        <w:t>Sollten Sie einzelne Absätze mangels Relevanz für Ihre Apotheke gelöscht haben, passen Sie bitte die Verweise an!</w:t>
      </w:r>
      <w:r w:rsidR="00791119" w:rsidRPr="00791119">
        <w:rPr>
          <w:color w:val="FF0000"/>
          <w:highlight w:val="yellow"/>
        </w:rPr>
        <w:t>]</w:t>
      </w:r>
      <w:r w:rsidR="00D17758">
        <w:t>Gesagte.</w:t>
      </w:r>
      <w:r w:rsidR="00D17758" w:rsidRPr="00D17758">
        <w:t xml:space="preserve"> Rechtsgrundlage für die Verarbeitung sind Art. 6 </w:t>
      </w:r>
      <w:r w:rsidR="003943B6">
        <w:t>Abs.</w:t>
      </w:r>
      <w:r w:rsidR="00D17758" w:rsidRPr="00D17758">
        <w:t xml:space="preserve"> 1 Satz 1 Buchst. b) und Art. 9 </w:t>
      </w:r>
      <w:r w:rsidR="003943B6">
        <w:t>Abs.</w:t>
      </w:r>
      <w:r w:rsidR="00D17758" w:rsidRPr="00D17758">
        <w:t xml:space="preserve"> 2 Buchst. h), </w:t>
      </w:r>
      <w:r w:rsidR="003943B6">
        <w:t>Abs.</w:t>
      </w:r>
      <w:r w:rsidR="00D17758" w:rsidRPr="00D17758">
        <w:t xml:space="preserve"> 3 DSGVO. Im Rahmen der Rezeptabrechnung mit der GKV wird das Rechenzentrum auf Grundlage der §§ 300, 302 SGB V eingebunden.</w:t>
      </w:r>
    </w:p>
    <w:p w:rsidR="00CF7204" w:rsidRPr="00D17758" w:rsidRDefault="00CF7204" w:rsidP="00D17758">
      <w:r>
        <w:t xml:space="preserve">Für </w:t>
      </w:r>
      <w:r w:rsidR="00D2569C">
        <w:t xml:space="preserve">die Datenverarbeitung im Rahmen eines </w:t>
      </w:r>
      <w:r w:rsidR="00A87D30">
        <w:t>Clearing- und/</w:t>
      </w:r>
      <w:r w:rsidR="00D2569C">
        <w:t xml:space="preserve">oder </w:t>
      </w:r>
      <w:r>
        <w:t>Retaxverfahren</w:t>
      </w:r>
      <w:r w:rsidR="00D2569C">
        <w:t>s sowie</w:t>
      </w:r>
      <w:r>
        <w:t xml:space="preserve"> </w:t>
      </w:r>
      <w:r w:rsidR="00D2569C">
        <w:t>zur Erfüllung</w:t>
      </w:r>
      <w:r>
        <w:t xml:space="preserve"> von Dokumentationsverpflichtun</w:t>
      </w:r>
      <w:r w:rsidR="00D2569C">
        <w:t xml:space="preserve">gen </w:t>
      </w:r>
      <w:r>
        <w:t xml:space="preserve">gelten die Ausführungen unter </w:t>
      </w:r>
      <w:r w:rsidRPr="00791119">
        <w:rPr>
          <w:highlight w:val="yellow"/>
        </w:rPr>
        <w:t>IV. 2</w:t>
      </w:r>
      <w:r w:rsidR="00D2569C" w:rsidRPr="00791119">
        <w:rPr>
          <w:highlight w:val="yellow"/>
        </w:rPr>
        <w:t>. und 3.</w:t>
      </w:r>
      <w:r>
        <w:t xml:space="preserve"> entsprechend.</w:t>
      </w:r>
    </w:p>
    <w:p w:rsidR="00D2569C" w:rsidRDefault="003C3D49" w:rsidP="00CF7204">
      <w:r>
        <w:t xml:space="preserve">Falls wir </w:t>
      </w:r>
      <w:r w:rsidR="00D2569C" w:rsidRPr="00D2569C">
        <w:t>Hersteller</w:t>
      </w:r>
      <w:r>
        <w:t xml:space="preserve"> in Ihre Versorgung miteinbeziehen müssen, erfolgt die</w:t>
      </w:r>
      <w:r w:rsidR="00791119">
        <w:t xml:space="preserve"> Weitergabe Ihrer pers</w:t>
      </w:r>
      <w:r w:rsidR="00791119">
        <w:t>o</w:t>
      </w:r>
      <w:r w:rsidR="00791119">
        <w:t>nenbezogenen Daten</w:t>
      </w:r>
      <w:r w:rsidR="008F1510">
        <w:t xml:space="preserve"> auf Grundlage von Art. 9 Abs. 2 Buchst. h), Abs. 3 DSGVO bzw.</w:t>
      </w:r>
      <w:r>
        <w:t xml:space="preserve"> </w:t>
      </w:r>
      <w:r w:rsidR="008F1510">
        <w:t>Ihrer vorherigen</w:t>
      </w:r>
      <w:r>
        <w:t xml:space="preserve"> (ausdrücklicher) Einwilli</w:t>
      </w:r>
      <w:r w:rsidR="008F1510">
        <w:t>gung</w:t>
      </w:r>
      <w:r>
        <w:t xml:space="preserve"> (vgl. </w:t>
      </w:r>
      <w:r w:rsidRPr="00791119">
        <w:rPr>
          <w:highlight w:val="yellow"/>
        </w:rPr>
        <w:t>IV. 4.</w:t>
      </w:r>
      <w:r>
        <w:t>). Ebenso gilt dies für alle weiteren</w:t>
      </w:r>
      <w:r w:rsidR="00D17758">
        <w:t xml:space="preserve"> Datenverarbeitungspr</w:t>
      </w:r>
      <w:r w:rsidR="00D17758">
        <w:t>o</w:t>
      </w:r>
      <w:r w:rsidR="00D17758">
        <w:t xml:space="preserve">zesse </w:t>
      </w:r>
      <w:r>
        <w:t>wie z.B. di</w:t>
      </w:r>
      <w:r w:rsidR="00CF7204">
        <w:t xml:space="preserve">e </w:t>
      </w:r>
      <w:r>
        <w:t>Datens</w:t>
      </w:r>
      <w:r w:rsidR="00CF7204">
        <w:t xml:space="preserve">peicherung, um </w:t>
      </w:r>
      <w:r w:rsidR="00CF7204" w:rsidRPr="00CF7204">
        <w:t>im Zusammenhang mit der Medikation Wechselwirkungen und Nebenwirkungen zu prüfen, Zuzahlungsbelege zu erstellen oder zum Geburtstag gratulieren zu können</w:t>
      </w:r>
      <w:r w:rsidR="00CF7204">
        <w:t>.</w:t>
      </w:r>
      <w:r w:rsidR="00D2569C">
        <w:t xml:space="preserve"> Sie haben insoweit die Möglichkeit, eine Kundenkarte zu beantragen (vgl. </w:t>
      </w:r>
      <w:r w:rsidR="00D2569C" w:rsidRPr="00791119">
        <w:rPr>
          <w:highlight w:val="yellow"/>
        </w:rPr>
        <w:t>IV. 5.</w:t>
      </w:r>
      <w:r w:rsidR="00D2569C">
        <w:t xml:space="preserve">) oder aber nur in eine Medikationsanalyse und ein Medikationsmanagement einzuwilligen (vgl. </w:t>
      </w:r>
      <w:r w:rsidR="00D2569C" w:rsidRPr="00791119">
        <w:rPr>
          <w:highlight w:val="yellow"/>
        </w:rPr>
        <w:t>IV</w:t>
      </w:r>
      <w:r w:rsidRPr="00791119">
        <w:rPr>
          <w:highlight w:val="yellow"/>
        </w:rPr>
        <w:t>.</w:t>
      </w:r>
      <w:r w:rsidR="00D2569C" w:rsidRPr="00791119">
        <w:rPr>
          <w:highlight w:val="yellow"/>
        </w:rPr>
        <w:t xml:space="preserve"> 6.</w:t>
      </w:r>
      <w:r w:rsidR="00D2569C">
        <w:t>).</w:t>
      </w:r>
    </w:p>
    <w:p w:rsidR="003C3D49" w:rsidRDefault="003C3D49" w:rsidP="00011BC9">
      <w:r w:rsidRPr="00317062">
        <w:rPr>
          <w:highlight w:val="yellow"/>
        </w:rPr>
        <w:t>Wenn Sie dies wünschen, dann</w:t>
      </w:r>
      <w:r w:rsidR="00D2569C" w:rsidRPr="00317062">
        <w:rPr>
          <w:highlight w:val="yellow"/>
        </w:rPr>
        <w:t xml:space="preserve"> </w:t>
      </w:r>
      <w:r w:rsidRPr="00317062">
        <w:rPr>
          <w:highlight w:val="yellow"/>
        </w:rPr>
        <w:t>stellen wir Ihnen die benötigten Arzneimittel für einen festgelegten Zeitraum als Gesamtgebinde in einem speziellen Dosiersystem (Tages- bzw. Wochen-Blister) zur Ve</w:t>
      </w:r>
      <w:r w:rsidRPr="00317062">
        <w:rPr>
          <w:highlight w:val="yellow"/>
        </w:rPr>
        <w:t>r</w:t>
      </w:r>
      <w:r w:rsidRPr="00317062">
        <w:rPr>
          <w:highlight w:val="yellow"/>
        </w:rPr>
        <w:t>fügung. Die hierzu erforderliche Datenverarbeitung einschließlich der</w:t>
      </w:r>
      <w:r w:rsidR="00011BC9" w:rsidRPr="00317062">
        <w:rPr>
          <w:highlight w:val="yellow"/>
        </w:rPr>
        <w:t xml:space="preserve"> Übermittlung von Daten an einen externen Dienstleiser (Blisterzentrum), der das Dosiersystem  auf unsere Anforderung und Weisung herstellt, erfolgt ebenso nur aufgrund Ihrer (ausdrücklichen) Einwilligung. Rechtsgrundlage sind somit Art. 6 </w:t>
      </w:r>
      <w:r w:rsidR="003943B6">
        <w:rPr>
          <w:highlight w:val="yellow"/>
        </w:rPr>
        <w:t>Abs.</w:t>
      </w:r>
      <w:r w:rsidR="00011BC9" w:rsidRPr="00317062">
        <w:rPr>
          <w:highlight w:val="yellow"/>
        </w:rPr>
        <w:t xml:space="preserve"> 1 Satz 1 Buchst. b) und Art. 9 </w:t>
      </w:r>
      <w:r w:rsidR="003943B6">
        <w:rPr>
          <w:highlight w:val="yellow"/>
        </w:rPr>
        <w:t>Abs.</w:t>
      </w:r>
      <w:r w:rsidR="00011BC9" w:rsidRPr="00317062">
        <w:rPr>
          <w:highlight w:val="yellow"/>
        </w:rPr>
        <w:t xml:space="preserve"> 2 Buchst. h), </w:t>
      </w:r>
      <w:r w:rsidR="003943B6">
        <w:rPr>
          <w:highlight w:val="yellow"/>
        </w:rPr>
        <w:t>Abs.</w:t>
      </w:r>
      <w:r w:rsidR="00011BC9" w:rsidRPr="00317062">
        <w:rPr>
          <w:highlight w:val="yellow"/>
        </w:rPr>
        <w:t xml:space="preserve"> 3 DSGVO i.V.m. einem Ve</w:t>
      </w:r>
      <w:r w:rsidR="00011BC9" w:rsidRPr="00317062">
        <w:rPr>
          <w:highlight w:val="yellow"/>
        </w:rPr>
        <w:t>r</w:t>
      </w:r>
      <w:r w:rsidR="00011BC9" w:rsidRPr="00317062">
        <w:rPr>
          <w:highlight w:val="yellow"/>
        </w:rPr>
        <w:t>trag zwischen uns und dem Blisterzentrum.</w:t>
      </w:r>
    </w:p>
    <w:p w:rsidR="00E425B5" w:rsidRPr="00415246" w:rsidRDefault="00415246" w:rsidP="00E425B5">
      <w:pPr>
        <w:rPr>
          <w:b/>
        </w:rPr>
      </w:pPr>
      <w:r w:rsidRPr="00415246">
        <w:rPr>
          <w:b/>
        </w:rPr>
        <w:t>9</w:t>
      </w:r>
      <w:r w:rsidR="00E425B5" w:rsidRPr="00415246">
        <w:rPr>
          <w:b/>
        </w:rPr>
        <w:t>. Datenübermittlung oder Zugriff Dritter</w:t>
      </w:r>
    </w:p>
    <w:p w:rsidR="00643650" w:rsidRDefault="00643650" w:rsidP="00E425B5">
      <w:r>
        <w:t xml:space="preserve">Im Rahmen unserer Tätigkeit als Apotheke sind auch wir auf externe Hilfe wie IT-Dienstleister zur Bereitstellung und Wartung unserer Hard- und Software oder </w:t>
      </w:r>
      <w:r w:rsidR="009F0BD1">
        <w:t>sonstige</w:t>
      </w:r>
      <w:r w:rsidR="00632CF1">
        <w:t xml:space="preserve"> Dienstleister</w:t>
      </w:r>
      <w:r w:rsidR="009F0BD1">
        <w:t xml:space="preserve"> </w:t>
      </w:r>
      <w:r>
        <w:t>angewiesen. Im Rahmen dieser Einbindung können unseren externen Dienstleistern auch personenbezogene Daten bekannt werden</w:t>
      </w:r>
      <w:r w:rsidR="00632CF1">
        <w:t>. D</w:t>
      </w:r>
      <w:r>
        <w:t>aher verpflichten wir unsere externen Dienstleister</w:t>
      </w:r>
      <w:r w:rsidR="00790E95">
        <w:t xml:space="preserve"> – soweit erforderlich</w:t>
      </w:r>
      <w:r>
        <w:t xml:space="preserve"> </w:t>
      </w:r>
      <w:r w:rsidR="00632CF1">
        <w:t>im Ra</w:t>
      </w:r>
      <w:r w:rsidR="00632CF1">
        <w:t>h</w:t>
      </w:r>
      <w:r w:rsidR="00632CF1">
        <w:t>men von Verträge</w:t>
      </w:r>
      <w:r w:rsidR="00790E95">
        <w:t>n</w:t>
      </w:r>
      <w:r w:rsidR="00632CF1">
        <w:t xml:space="preserve"> zu</w:t>
      </w:r>
      <w:r w:rsidR="00A87D30">
        <w:t>r</w:t>
      </w:r>
      <w:r w:rsidR="00632CF1">
        <w:t xml:space="preserve"> Auftragsverarbeitung</w:t>
      </w:r>
      <w:r w:rsidR="00790E95">
        <w:t xml:space="preserve"> –</w:t>
      </w:r>
      <w:r w:rsidR="00632CF1">
        <w:t xml:space="preserve"> </w:t>
      </w:r>
      <w:r>
        <w:t>zur Verschwiegenheit und zur Wahrung des Dateng</w:t>
      </w:r>
      <w:r>
        <w:t>e</w:t>
      </w:r>
      <w:r>
        <w:t>heimnisses und begrenzen ihre Zugriffsmöglichkeiten auf personenbezogene Daten auf ein Min</w:t>
      </w:r>
      <w:r>
        <w:t>i</w:t>
      </w:r>
      <w:r>
        <w:lastRenderedPageBreak/>
        <w:t>mum. Auch Aufsichtsbehörden kontrollieren Apotheken regelmäßig und haben dabei Zugriff auf pe</w:t>
      </w:r>
      <w:r>
        <w:t>r</w:t>
      </w:r>
      <w:r>
        <w:t>sonenbezogene Daten und Gesundheitsdaten.</w:t>
      </w:r>
    </w:p>
    <w:p w:rsidR="00BE00D3" w:rsidRPr="00D3237A" w:rsidRDefault="00A87D30" w:rsidP="00B90E99">
      <w:pPr>
        <w:pStyle w:val="berschrift2"/>
        <w:numPr>
          <w:ilvl w:val="0"/>
          <w:numId w:val="0"/>
        </w:numPr>
        <w:rPr>
          <w:sz w:val="24"/>
          <w:szCs w:val="24"/>
        </w:rPr>
      </w:pPr>
      <w:r>
        <w:rPr>
          <w:sz w:val="24"/>
          <w:szCs w:val="24"/>
        </w:rPr>
        <w:t>V. Empfänger/</w:t>
      </w:r>
      <w:r w:rsidR="00BE00D3" w:rsidRPr="00D3237A">
        <w:rPr>
          <w:sz w:val="24"/>
          <w:szCs w:val="24"/>
        </w:rPr>
        <w:t>Kategorien von Empfängern der Daten</w:t>
      </w:r>
    </w:p>
    <w:p w:rsidR="00BE00D3" w:rsidRPr="00BE00D3" w:rsidRDefault="00BE00D3" w:rsidP="00BE00D3">
      <w:pPr>
        <w:rPr>
          <w:bCs/>
          <w:iCs/>
          <w:lang w:eastAsia="de-DE"/>
        </w:rPr>
      </w:pPr>
      <w:r w:rsidRPr="00BE00D3">
        <w:rPr>
          <w:bCs/>
          <w:iCs/>
          <w:lang w:eastAsia="de-DE"/>
        </w:rPr>
        <w:t>Kategorien von Empfängern der personenbezogenen Daten:</w:t>
      </w:r>
    </w:p>
    <w:p w:rsidR="00BE00D3" w:rsidRPr="00BE00D3" w:rsidRDefault="00BE00D3" w:rsidP="0081337F">
      <w:pPr>
        <w:ind w:left="567"/>
        <w:rPr>
          <w:lang w:eastAsia="de-DE"/>
        </w:rPr>
      </w:pPr>
      <w:r w:rsidRPr="00BE00D3">
        <w:rPr>
          <w:u w:val="single"/>
          <w:lang w:eastAsia="de-DE"/>
        </w:rPr>
        <w:t>Intern:</w:t>
      </w:r>
      <w:r w:rsidRPr="00BE00D3">
        <w:rPr>
          <w:lang w:eastAsia="de-DE"/>
        </w:rPr>
        <w:t xml:space="preserve"> Mitarbeiter in Haupt</w:t>
      </w:r>
      <w:r w:rsidRPr="00632CF1">
        <w:rPr>
          <w:highlight w:val="yellow"/>
          <w:lang w:eastAsia="de-DE"/>
        </w:rPr>
        <w:t>- und Filialapotheken</w:t>
      </w:r>
      <w:r w:rsidRPr="00BE00D3">
        <w:rPr>
          <w:lang w:eastAsia="de-DE"/>
        </w:rPr>
        <w:t>, die an der Ausführung und Erfüllung der j</w:t>
      </w:r>
      <w:r w:rsidRPr="00BE00D3">
        <w:rPr>
          <w:lang w:eastAsia="de-DE"/>
        </w:rPr>
        <w:t>e</w:t>
      </w:r>
      <w:r w:rsidRPr="00BE00D3">
        <w:rPr>
          <w:lang w:eastAsia="de-DE"/>
        </w:rPr>
        <w:t xml:space="preserve">weiligen </w:t>
      </w:r>
      <w:r w:rsidR="0081337F">
        <w:rPr>
          <w:lang w:eastAsia="de-DE"/>
        </w:rPr>
        <w:t>Datenverarbeitungsprozesse</w:t>
      </w:r>
      <w:r w:rsidRPr="00BE00D3">
        <w:rPr>
          <w:lang w:eastAsia="de-DE"/>
        </w:rPr>
        <w:t xml:space="preserve"> beteiligt sind.</w:t>
      </w:r>
    </w:p>
    <w:p w:rsidR="00BE00D3" w:rsidRPr="00BE00D3" w:rsidRDefault="00BE00D3" w:rsidP="0081337F">
      <w:pPr>
        <w:ind w:left="567"/>
        <w:rPr>
          <w:lang w:eastAsia="de-DE"/>
        </w:rPr>
      </w:pPr>
      <w:r w:rsidRPr="00BE00D3">
        <w:rPr>
          <w:u w:val="single"/>
          <w:lang w:eastAsia="de-DE"/>
        </w:rPr>
        <w:t>Extern:</w:t>
      </w:r>
      <w:r w:rsidRPr="00BE00D3">
        <w:rPr>
          <w:lang w:eastAsia="de-DE"/>
        </w:rPr>
        <w:t xml:space="preserve"> Krankenkassen und Apotheken-</w:t>
      </w:r>
      <w:r w:rsidR="0081337F">
        <w:rPr>
          <w:lang w:eastAsia="de-DE"/>
        </w:rPr>
        <w:t xml:space="preserve">Rechenzentren, </w:t>
      </w:r>
      <w:r w:rsidRPr="00BE00D3">
        <w:rPr>
          <w:lang w:eastAsia="de-DE"/>
        </w:rPr>
        <w:t>Ärzte, Krankenhäuser, Therapeuten, Betreuungs- und Pflegeeinrichtungen</w:t>
      </w:r>
      <w:r w:rsidR="00790E95">
        <w:rPr>
          <w:lang w:eastAsia="de-DE"/>
        </w:rPr>
        <w:t xml:space="preserve"> sowie </w:t>
      </w:r>
      <w:r w:rsidR="00790E95" w:rsidRPr="00BE00D3">
        <w:rPr>
          <w:lang w:eastAsia="de-DE"/>
        </w:rPr>
        <w:t xml:space="preserve">externe Stellen, mit denen </w:t>
      </w:r>
      <w:r w:rsidR="00790E95">
        <w:rPr>
          <w:lang w:eastAsia="de-DE"/>
        </w:rPr>
        <w:t xml:space="preserve">Verträge zur </w:t>
      </w:r>
      <w:r w:rsidR="00790E95" w:rsidRPr="00BE00D3">
        <w:rPr>
          <w:lang w:eastAsia="de-DE"/>
        </w:rPr>
        <w:t>Au</w:t>
      </w:r>
      <w:r w:rsidR="00790E95" w:rsidRPr="00BE00D3">
        <w:rPr>
          <w:lang w:eastAsia="de-DE"/>
        </w:rPr>
        <w:t>f</w:t>
      </w:r>
      <w:r w:rsidR="00790E95" w:rsidRPr="00BE00D3">
        <w:rPr>
          <w:lang w:eastAsia="de-DE"/>
        </w:rPr>
        <w:t>tragsverarbeitung</w:t>
      </w:r>
      <w:r w:rsidR="00790E95">
        <w:rPr>
          <w:lang w:eastAsia="de-DE"/>
        </w:rPr>
        <w:t xml:space="preserve"> im Sinne von Art. 28 DS</w:t>
      </w:r>
      <w:r w:rsidR="00790E95" w:rsidRPr="00BE00D3">
        <w:rPr>
          <w:lang w:eastAsia="de-DE"/>
        </w:rPr>
        <w:t xml:space="preserve">GVO abgeschlossen werden </w:t>
      </w:r>
      <w:r w:rsidR="00790E95">
        <w:rPr>
          <w:lang w:eastAsia="de-DE"/>
        </w:rPr>
        <w:t>(bspw. IT-Dienstleister)</w:t>
      </w:r>
      <w:r w:rsidR="0081337F">
        <w:rPr>
          <w:lang w:eastAsia="de-DE"/>
        </w:rPr>
        <w:t>. Ferner</w:t>
      </w:r>
      <w:r w:rsidRPr="00BE00D3">
        <w:rPr>
          <w:lang w:eastAsia="de-DE"/>
        </w:rPr>
        <w:t xml:space="preserve"> </w:t>
      </w:r>
      <w:r w:rsidR="0081337F">
        <w:rPr>
          <w:lang w:eastAsia="de-DE"/>
        </w:rPr>
        <w:t xml:space="preserve">kommen </w:t>
      </w:r>
      <w:r w:rsidRPr="00BE00D3">
        <w:rPr>
          <w:lang w:eastAsia="de-DE"/>
        </w:rPr>
        <w:t>öffentliche Stellen, die Daten aufgrund gesetzlicher Vorschriften erhalten, wie z.B. Finanzbehörden und Sozialversicherungsträger</w:t>
      </w:r>
      <w:r w:rsidR="0081337F">
        <w:rPr>
          <w:lang w:eastAsia="de-DE"/>
        </w:rPr>
        <w:t>, in Betracht. Ebenso gilt dies für Steuerb</w:t>
      </w:r>
      <w:r w:rsidR="0081337F">
        <w:rPr>
          <w:lang w:eastAsia="de-DE"/>
        </w:rPr>
        <w:t>e</w:t>
      </w:r>
      <w:r w:rsidR="0081337F">
        <w:rPr>
          <w:lang w:eastAsia="de-DE"/>
        </w:rPr>
        <w:t>rater und Rechtsberater.</w:t>
      </w:r>
    </w:p>
    <w:p w:rsidR="00BE00D3" w:rsidRPr="00BE00D3" w:rsidRDefault="00BE00D3" w:rsidP="00BE00D3">
      <w:pPr>
        <w:rPr>
          <w:bCs/>
          <w:iCs/>
          <w:lang w:eastAsia="de-DE"/>
        </w:rPr>
      </w:pPr>
      <w:r w:rsidRPr="00BE00D3">
        <w:rPr>
          <w:bCs/>
          <w:iCs/>
          <w:lang w:eastAsia="de-DE"/>
        </w:rPr>
        <w:t xml:space="preserve">Eine Auslandsübermittlung findet nicht statt und ist </w:t>
      </w:r>
      <w:r w:rsidR="0081337F">
        <w:rPr>
          <w:bCs/>
          <w:iCs/>
          <w:lang w:eastAsia="de-DE"/>
        </w:rPr>
        <w:t xml:space="preserve">auch </w:t>
      </w:r>
      <w:r w:rsidRPr="00BE00D3">
        <w:rPr>
          <w:bCs/>
          <w:iCs/>
          <w:lang w:eastAsia="de-DE"/>
        </w:rPr>
        <w:t>nicht vorgesehen.</w:t>
      </w:r>
    </w:p>
    <w:p w:rsidR="00F41A87" w:rsidRPr="00D3237A" w:rsidRDefault="00A56E52" w:rsidP="00B90E99">
      <w:pPr>
        <w:pStyle w:val="berschrift2"/>
        <w:numPr>
          <w:ilvl w:val="0"/>
          <w:numId w:val="0"/>
        </w:numPr>
        <w:rPr>
          <w:sz w:val="24"/>
          <w:szCs w:val="24"/>
        </w:rPr>
      </w:pPr>
      <w:r w:rsidRPr="00D3237A">
        <w:rPr>
          <w:sz w:val="24"/>
          <w:szCs w:val="24"/>
        </w:rPr>
        <w:t>V</w:t>
      </w:r>
      <w:r w:rsidR="009C0E1D" w:rsidRPr="00D3237A">
        <w:rPr>
          <w:sz w:val="24"/>
          <w:szCs w:val="24"/>
        </w:rPr>
        <w:t>I</w:t>
      </w:r>
      <w:r w:rsidR="00816C31" w:rsidRPr="00D3237A">
        <w:rPr>
          <w:sz w:val="24"/>
          <w:szCs w:val="24"/>
        </w:rPr>
        <w:t>.</w:t>
      </w:r>
      <w:r w:rsidR="00C77D72" w:rsidRPr="00D3237A">
        <w:rPr>
          <w:sz w:val="24"/>
          <w:szCs w:val="24"/>
        </w:rPr>
        <w:t xml:space="preserve"> </w:t>
      </w:r>
      <w:r w:rsidR="00D3237A">
        <w:rPr>
          <w:sz w:val="24"/>
          <w:szCs w:val="24"/>
        </w:rPr>
        <w:t>Betroffenen-</w:t>
      </w:r>
      <w:r w:rsidR="00DF31CE" w:rsidRPr="00D3237A">
        <w:rPr>
          <w:sz w:val="24"/>
          <w:szCs w:val="24"/>
        </w:rPr>
        <w:t>Rechte</w:t>
      </w:r>
    </w:p>
    <w:p w:rsidR="00B90E99" w:rsidRPr="007648E0" w:rsidRDefault="00B90E99" w:rsidP="00B90E99">
      <w:pPr>
        <w:rPr>
          <w:b/>
          <w:lang w:eastAsia="de-DE"/>
        </w:rPr>
      </w:pPr>
      <w:r w:rsidRPr="007648E0">
        <w:rPr>
          <w:b/>
          <w:lang w:eastAsia="de-DE"/>
        </w:rPr>
        <w:t>1. Recht auf Auskunft</w:t>
      </w:r>
    </w:p>
    <w:p w:rsidR="00DF31CE" w:rsidRDefault="007648E0" w:rsidP="00B90E99">
      <w:r>
        <w:t>Sie haben</w:t>
      </w:r>
      <w:r w:rsidR="00DF31CE" w:rsidRPr="00B90E99">
        <w:t xml:space="preserve"> das Recht, eine Bestätigung darüber zu verlangen, ob </w:t>
      </w:r>
      <w:r>
        <w:t>S</w:t>
      </w:r>
      <w:r w:rsidR="00DF31CE" w:rsidRPr="00B90E99">
        <w:t>ie betreffende personenbezogene Daten verarbeitet werden; ist dies der Fall, so ha</w:t>
      </w:r>
      <w:r>
        <w:t>ben Sie</w:t>
      </w:r>
      <w:r w:rsidR="00DF31CE" w:rsidRPr="00B90E99">
        <w:t xml:space="preserve"> ein </w:t>
      </w:r>
      <w:r w:rsidR="00DF31CE" w:rsidRPr="00B90E99">
        <w:rPr>
          <w:bCs/>
        </w:rPr>
        <w:t>Recht auf Auskunft</w:t>
      </w:r>
      <w:r w:rsidR="00DF31CE" w:rsidRPr="00B90E99">
        <w:rPr>
          <w:b/>
          <w:bCs/>
        </w:rPr>
        <w:t xml:space="preserve"> </w:t>
      </w:r>
      <w:r w:rsidR="00DF31CE" w:rsidRPr="00B90E99">
        <w:t>über diese persone</w:t>
      </w:r>
      <w:r w:rsidR="00DF31CE" w:rsidRPr="00B90E99">
        <w:t>n</w:t>
      </w:r>
      <w:r w:rsidR="00DF31CE" w:rsidRPr="00B90E99">
        <w:t xml:space="preserve">bezogenen Daten und auf die in Art. 15 DSGVO im einzelnen aufgeführten Informationen. </w:t>
      </w:r>
    </w:p>
    <w:p w:rsidR="00083106" w:rsidRPr="007648E0" w:rsidRDefault="00083106" w:rsidP="00B90E99">
      <w:pPr>
        <w:rPr>
          <w:b/>
        </w:rPr>
      </w:pPr>
      <w:r w:rsidRPr="007648E0">
        <w:rPr>
          <w:b/>
        </w:rPr>
        <w:t>2. Recht auf Berichtigung</w:t>
      </w:r>
    </w:p>
    <w:p w:rsidR="00DF31CE" w:rsidRDefault="007648E0" w:rsidP="00B90E99">
      <w:r>
        <w:t>Sie haben das</w:t>
      </w:r>
      <w:r w:rsidR="00DF31CE" w:rsidRPr="00B90E99">
        <w:t xml:space="preserve"> Recht, unverzüglich </w:t>
      </w:r>
      <w:r w:rsidR="00DF31CE" w:rsidRPr="00D93113">
        <w:t xml:space="preserve">die </w:t>
      </w:r>
      <w:r w:rsidR="00DF31CE" w:rsidRPr="00D93113">
        <w:rPr>
          <w:bCs/>
        </w:rPr>
        <w:t xml:space="preserve">Berichtigung </w:t>
      </w:r>
      <w:r>
        <w:t>S</w:t>
      </w:r>
      <w:r w:rsidR="00DF31CE" w:rsidRPr="00D93113">
        <w:t xml:space="preserve">ie betreffender unrichtiger personenbezogener Daten und ggf. die </w:t>
      </w:r>
      <w:r w:rsidR="00DF31CE" w:rsidRPr="00D93113">
        <w:rPr>
          <w:bCs/>
        </w:rPr>
        <w:t>Vervollständig</w:t>
      </w:r>
      <w:r w:rsidR="00DF31CE" w:rsidRPr="00790E95">
        <w:rPr>
          <w:bCs/>
        </w:rPr>
        <w:t xml:space="preserve">ung </w:t>
      </w:r>
      <w:r w:rsidR="00DF31CE" w:rsidRPr="00B90E99">
        <w:t xml:space="preserve">unvollständiger personenbezogener Daten zu verlangen (Art. 16 DSGVO). </w:t>
      </w:r>
    </w:p>
    <w:p w:rsidR="00D93113" w:rsidRPr="007648E0" w:rsidRDefault="00D93113" w:rsidP="00B90E99">
      <w:pPr>
        <w:rPr>
          <w:b/>
        </w:rPr>
      </w:pPr>
      <w:r w:rsidRPr="007648E0">
        <w:rPr>
          <w:b/>
        </w:rPr>
        <w:t>3. Recht auf Löschung</w:t>
      </w:r>
      <w:r w:rsidR="00F06592" w:rsidRPr="007648E0">
        <w:rPr>
          <w:b/>
        </w:rPr>
        <w:t xml:space="preserve"> und Einschränkung der Verarbeitung</w:t>
      </w:r>
    </w:p>
    <w:p w:rsidR="00DF31CE" w:rsidRPr="00B90E99" w:rsidRDefault="007648E0" w:rsidP="00B90E99">
      <w:r>
        <w:t>Ferner steht Ihnen das Recht zu</w:t>
      </w:r>
      <w:r w:rsidR="00DF31CE" w:rsidRPr="00B90E99">
        <w:t xml:space="preserve">, </w:t>
      </w:r>
      <w:r w:rsidR="003244B9">
        <w:t>S</w:t>
      </w:r>
      <w:r w:rsidR="00DF31CE" w:rsidRPr="00B90E99">
        <w:t xml:space="preserve">ie betreffende personenbezogene Daten unverzüglich </w:t>
      </w:r>
      <w:r w:rsidR="003244B9">
        <w:t>löschen zu lassen</w:t>
      </w:r>
      <w:r w:rsidR="00DF31CE" w:rsidRPr="00B90E99">
        <w:t xml:space="preserve">, sofern einer der in Art. 17 DSGVO im einzelnen aufgeführten Gründe zutrifft, z. B. wenn </w:t>
      </w:r>
      <w:r w:rsidR="003244B9">
        <w:t>Ihre</w:t>
      </w:r>
      <w:r w:rsidR="00DF31CE" w:rsidRPr="00B90E99">
        <w:t xml:space="preserve"> Daten für die verfolgten Zwe</w:t>
      </w:r>
      <w:r w:rsidR="00D93113">
        <w:t>cke nicht mehr benötigt werden</w:t>
      </w:r>
      <w:r w:rsidR="00DF31CE" w:rsidRPr="00B90E99">
        <w:t>.</w:t>
      </w:r>
      <w:r w:rsidR="00D93113">
        <w:t xml:space="preserve"> Im Falle gesetzlicher Dokumentations- oder Aufbewahrungspflichten besteht </w:t>
      </w:r>
      <w:r w:rsidR="00F06592">
        <w:t>kein Recht auf Löschung bis zum Ende der gesetzlichen Fristen.</w:t>
      </w:r>
      <w:r w:rsidR="00DF31CE" w:rsidRPr="00B90E99">
        <w:t xml:space="preserve"> </w:t>
      </w:r>
    </w:p>
    <w:p w:rsidR="00DF31CE" w:rsidRDefault="003244B9" w:rsidP="00B90E99">
      <w:r>
        <w:t xml:space="preserve">Sie können zudem </w:t>
      </w:r>
      <w:r w:rsidR="00DF31CE" w:rsidRPr="00B90E99">
        <w:t xml:space="preserve">die </w:t>
      </w:r>
      <w:r w:rsidR="00DF31CE" w:rsidRPr="00F06592">
        <w:rPr>
          <w:bCs/>
        </w:rPr>
        <w:t>Einschränkung der Verarbeitung</w:t>
      </w:r>
      <w:r w:rsidR="00DF31CE" w:rsidRPr="00B90E99">
        <w:t xml:space="preserve"> verlangen, wenn eine der in Art. 18 DSGVO aufgeführten Voraussetzungen gegeben ist, z. B.</w:t>
      </w:r>
      <w:r>
        <w:t xml:space="preserve"> für die Dauer der Prüfung durch uns, </w:t>
      </w:r>
      <w:r w:rsidR="00DF31CE" w:rsidRPr="00B90E99">
        <w:t xml:space="preserve">wenn </w:t>
      </w:r>
      <w:r>
        <w:t>Sie</w:t>
      </w:r>
      <w:r w:rsidR="00DF31CE" w:rsidRPr="00B90E99">
        <w:t xml:space="preserve"> W</w:t>
      </w:r>
      <w:r w:rsidR="00DF31CE" w:rsidRPr="00B90E99">
        <w:t>i</w:t>
      </w:r>
      <w:r w:rsidR="00DF31CE" w:rsidRPr="00B90E99">
        <w:t>derspruch gegen die Verarbeitung eingelegt ha</w:t>
      </w:r>
      <w:r>
        <w:t>ben.</w:t>
      </w:r>
      <w:r w:rsidR="00DF31CE" w:rsidRPr="00B90E99">
        <w:t xml:space="preserve"> </w:t>
      </w:r>
    </w:p>
    <w:p w:rsidR="00597B7D" w:rsidRPr="003244B9" w:rsidRDefault="00597B7D" w:rsidP="00B90E99">
      <w:pPr>
        <w:rPr>
          <w:b/>
        </w:rPr>
      </w:pPr>
      <w:r w:rsidRPr="003244B9">
        <w:rPr>
          <w:b/>
        </w:rPr>
        <w:t>4. Recht auf Unterrichtung</w:t>
      </w:r>
    </w:p>
    <w:p w:rsidR="00597B7D" w:rsidRPr="004A454D" w:rsidRDefault="00597B7D" w:rsidP="00597B7D">
      <w:r w:rsidRPr="004A454D">
        <w:t xml:space="preserve">Haben Sie das Recht auf Berichtigung, Löschung oder Einschränkung der Verarbeitung gegenüber </w:t>
      </w:r>
      <w:r w:rsidR="003244B9">
        <w:t>uns</w:t>
      </w:r>
      <w:r w:rsidRPr="004A454D">
        <w:t xml:space="preserve"> geltend gemacht, </w:t>
      </w:r>
      <w:r w:rsidR="003244B9">
        <w:t xml:space="preserve">sind wir </w:t>
      </w:r>
      <w:r w:rsidRPr="004A454D">
        <w:t>verpflichtet, allen Empfängern, denen die Sie betreffenden personenbez</w:t>
      </w:r>
      <w:r w:rsidRPr="004A454D">
        <w:t>o</w:t>
      </w:r>
      <w:r w:rsidRPr="004A454D">
        <w:t>genen Daten offengelegt wurden, diese Berichtigung oder Löschung der Daten oder Einschränkung der Verarbeitung mitzuteilen, es sei denn, dies erweist sich als unmöglich oder ist mit einem unve</w:t>
      </w:r>
      <w:r w:rsidRPr="004A454D">
        <w:t>r</w:t>
      </w:r>
      <w:r w:rsidRPr="004A454D">
        <w:t>hältnismäßigen Aufwand verbunden.</w:t>
      </w:r>
    </w:p>
    <w:p w:rsidR="00597B7D" w:rsidRDefault="00597B7D" w:rsidP="00B90E99">
      <w:r w:rsidRPr="004A454D">
        <w:lastRenderedPageBreak/>
        <w:t>Ihnen steht das Recht zu, über diese Empfänger unterrichtet zu werden.</w:t>
      </w:r>
    </w:p>
    <w:p w:rsidR="00597B7D" w:rsidRPr="003244B9" w:rsidRDefault="00790E95" w:rsidP="00B90E99">
      <w:pPr>
        <w:rPr>
          <w:b/>
        </w:rPr>
      </w:pPr>
      <w:r>
        <w:rPr>
          <w:b/>
        </w:rPr>
        <w:t>5</w:t>
      </w:r>
      <w:r w:rsidR="00597B7D" w:rsidRPr="003244B9">
        <w:rPr>
          <w:b/>
        </w:rPr>
        <w:t>. Recht auf Datenübertragbarkeit</w:t>
      </w:r>
    </w:p>
    <w:p w:rsidR="00597B7D" w:rsidRPr="004A454D" w:rsidRDefault="00597B7D" w:rsidP="00597B7D">
      <w:r w:rsidRPr="004A454D">
        <w:t>Sie haben</w:t>
      </w:r>
      <w:r>
        <w:t xml:space="preserve"> </w:t>
      </w:r>
      <w:r w:rsidRPr="004A454D">
        <w:t xml:space="preserve">das Recht, die Sie betreffenden personenbezogenen Daten, die Sie </w:t>
      </w:r>
      <w:r w:rsidR="003244B9">
        <w:t>uns</w:t>
      </w:r>
      <w:r w:rsidRPr="004A454D">
        <w:t xml:space="preserve"> bereitgestellt h</w:t>
      </w:r>
      <w:r w:rsidRPr="004A454D">
        <w:t>a</w:t>
      </w:r>
      <w:r w:rsidRPr="004A454D">
        <w:t>ben, in einem strukturierten, gängigen und maschinenlesbaren Format zu erhalten. Außerdem haben Sie das Recht</w:t>
      </w:r>
      <w:r w:rsidR="003244B9">
        <w:t>,</w:t>
      </w:r>
      <w:r w:rsidRPr="004A454D">
        <w:t xml:space="preserve"> diese Daten einem anderen Verantwortlichen ohne Behinderung durch </w:t>
      </w:r>
      <w:r w:rsidR="003244B9">
        <w:t>uns</w:t>
      </w:r>
      <w:r w:rsidRPr="004A454D">
        <w:t>, zu übe</w:t>
      </w:r>
      <w:r w:rsidRPr="004A454D">
        <w:t>r</w:t>
      </w:r>
      <w:r w:rsidRPr="004A454D">
        <w:t>mitteln, sofern</w:t>
      </w:r>
    </w:p>
    <w:p w:rsidR="00597B7D" w:rsidRPr="004A454D" w:rsidRDefault="00597B7D" w:rsidP="00597B7D">
      <w:pPr>
        <w:ind w:left="705" w:hanging="705"/>
      </w:pPr>
      <w:r>
        <w:t>(1)</w:t>
      </w:r>
      <w:r w:rsidRPr="004A454D">
        <w:tab/>
        <w:t xml:space="preserve">die Verarbeitung auf einer Einwilligung gem. </w:t>
      </w:r>
      <w:r>
        <w:t>Art. </w:t>
      </w:r>
      <w:r w:rsidRPr="004A454D">
        <w:t xml:space="preserve">6 </w:t>
      </w:r>
      <w:r w:rsidR="003943B6">
        <w:t>Abs.</w:t>
      </w:r>
      <w:r>
        <w:t> </w:t>
      </w:r>
      <w:r w:rsidRPr="004A454D">
        <w:t xml:space="preserve">1 </w:t>
      </w:r>
      <w:r w:rsidR="0053187C">
        <w:t>Buchst.</w:t>
      </w:r>
      <w:r>
        <w:t> </w:t>
      </w:r>
      <w:r w:rsidRPr="004A454D">
        <w:t>a</w:t>
      </w:r>
      <w:r w:rsidR="00415246">
        <w:t>)</w:t>
      </w:r>
      <w:r w:rsidRPr="004A454D">
        <w:t xml:space="preserve"> </w:t>
      </w:r>
      <w:r>
        <w:t>DSGVO</w:t>
      </w:r>
      <w:r w:rsidRPr="004A454D">
        <w:t xml:space="preserve"> oder </w:t>
      </w:r>
      <w:r>
        <w:t>Art. </w:t>
      </w:r>
      <w:r w:rsidRPr="004A454D">
        <w:t xml:space="preserve">9 </w:t>
      </w:r>
      <w:r w:rsidR="003943B6">
        <w:t>Abs.</w:t>
      </w:r>
      <w:r>
        <w:t> </w:t>
      </w:r>
      <w:r w:rsidRPr="004A454D">
        <w:t xml:space="preserve">2 </w:t>
      </w:r>
      <w:r w:rsidR="00415246">
        <w:t>Buchst</w:t>
      </w:r>
      <w:r>
        <w:t>. </w:t>
      </w:r>
      <w:r w:rsidR="00415246">
        <w:t>a)</w:t>
      </w:r>
      <w:r w:rsidRPr="004A454D">
        <w:t xml:space="preserve"> </w:t>
      </w:r>
      <w:r>
        <w:t>DSGVO</w:t>
      </w:r>
      <w:r w:rsidRPr="004A454D">
        <w:t xml:space="preserve"> oder auf einem Vertrag gem. </w:t>
      </w:r>
      <w:r>
        <w:t>Art. </w:t>
      </w:r>
      <w:r w:rsidRPr="004A454D">
        <w:t xml:space="preserve">6 </w:t>
      </w:r>
      <w:r w:rsidR="003943B6">
        <w:t>Abs.</w:t>
      </w:r>
      <w:r>
        <w:t> </w:t>
      </w:r>
      <w:r w:rsidRPr="004A454D">
        <w:t xml:space="preserve">1 </w:t>
      </w:r>
      <w:r w:rsidR="0053187C">
        <w:t>Buchst.</w:t>
      </w:r>
      <w:r>
        <w:t> </w:t>
      </w:r>
      <w:r w:rsidRPr="004A454D">
        <w:t>b</w:t>
      </w:r>
      <w:r w:rsidR="00415246">
        <w:t>)</w:t>
      </w:r>
      <w:r w:rsidRPr="004A454D">
        <w:t xml:space="preserve"> </w:t>
      </w:r>
      <w:r>
        <w:t>DSGVO</w:t>
      </w:r>
      <w:r w:rsidRPr="004A454D">
        <w:t xml:space="preserve"> beruht und</w:t>
      </w:r>
    </w:p>
    <w:p w:rsidR="00597B7D" w:rsidRPr="004A454D" w:rsidRDefault="00597B7D" w:rsidP="00597B7D">
      <w:r>
        <w:t>(2)</w:t>
      </w:r>
      <w:r w:rsidRPr="004A454D">
        <w:tab/>
        <w:t>die Verarbeitung mithilfe automatisierter Verfahren erfolgt.</w:t>
      </w:r>
    </w:p>
    <w:p w:rsidR="00597B7D" w:rsidRPr="004A454D" w:rsidRDefault="00597B7D" w:rsidP="00597B7D">
      <w:r w:rsidRPr="004A454D">
        <w:t>In Ausübung dieses Rechts haben Sie ferner das Recht</w:t>
      </w:r>
      <w:r>
        <w:t>,</w:t>
      </w:r>
      <w:r w:rsidRPr="004A454D">
        <w:t xml:space="preserve"> zu erwirken, dass die Sie betreffenden pers</w:t>
      </w:r>
      <w:r w:rsidRPr="004A454D">
        <w:t>o</w:t>
      </w:r>
      <w:r w:rsidRPr="004A454D">
        <w:t xml:space="preserve">nenbezogenen Daten direkt von </w:t>
      </w:r>
      <w:r w:rsidR="003244B9">
        <w:t>uns</w:t>
      </w:r>
      <w:r w:rsidRPr="004A454D">
        <w:t xml:space="preserve"> </w:t>
      </w:r>
      <w:r w:rsidR="003244B9">
        <w:t xml:space="preserve">an </w:t>
      </w:r>
      <w:r w:rsidRPr="004A454D">
        <w:t>eine</w:t>
      </w:r>
      <w:r w:rsidR="003244B9">
        <w:t>n anderen</w:t>
      </w:r>
      <w:r w:rsidRPr="004A454D">
        <w:t xml:space="preserve"> Verantwortlichen übermittelt werden, soweit dies technisch machbar ist. Freiheiten und Rechte anderer Personen dürfen hierdurch nicht beei</w:t>
      </w:r>
      <w:r w:rsidRPr="004A454D">
        <w:t>n</w:t>
      </w:r>
      <w:r w:rsidRPr="004A454D">
        <w:t>trächtigt werden.</w:t>
      </w:r>
    </w:p>
    <w:p w:rsidR="00597B7D" w:rsidRDefault="00597B7D" w:rsidP="00B90E99">
      <w:r w:rsidRPr="004A454D">
        <w:t>Das Recht auf Datenübertragbarkeit gilt nicht für eine Verarbeitung personenbezogener Daten, die für die Wahrnehmung einer Aufgabe erforderlich ist, die im öffentlichen Interesse liegt oder in Au</w:t>
      </w:r>
      <w:r w:rsidRPr="004A454D">
        <w:t>s</w:t>
      </w:r>
      <w:r w:rsidRPr="004A454D">
        <w:t>übung öffentlicher Gewalt erfolgt, die dem Verantwortlichen übertragen wurde.</w:t>
      </w:r>
    </w:p>
    <w:p w:rsidR="00597B7D" w:rsidRPr="00727ABA" w:rsidRDefault="00790E95" w:rsidP="00B90E99">
      <w:pPr>
        <w:rPr>
          <w:b/>
        </w:rPr>
      </w:pPr>
      <w:r>
        <w:rPr>
          <w:b/>
        </w:rPr>
        <w:t>6</w:t>
      </w:r>
      <w:r w:rsidR="00597B7D" w:rsidRPr="00727ABA">
        <w:rPr>
          <w:b/>
        </w:rPr>
        <w:t>. Recht auf Widerruf der datenschutzrechtlichen Einwilligungserklärung</w:t>
      </w:r>
    </w:p>
    <w:p w:rsidR="00597B7D" w:rsidRDefault="00597B7D" w:rsidP="00B90E99">
      <w:r w:rsidRPr="004A454D">
        <w:t>Sie haben das Recht, Ihre datenschutzrechtliche Einwilligungserklärung jederzeit zu widerrufen. Durch den Widerruf der Einwilligung wird die Rechtmäßigkeit der aufgrund der Einwilligung bis zum Widerruf erfolgten Verarbeitung nicht berührt.</w:t>
      </w:r>
    </w:p>
    <w:p w:rsidR="00597B7D" w:rsidRPr="00727ABA" w:rsidRDefault="00790E95" w:rsidP="00B90E99">
      <w:pPr>
        <w:rPr>
          <w:b/>
        </w:rPr>
      </w:pPr>
      <w:r>
        <w:rPr>
          <w:b/>
        </w:rPr>
        <w:t>6</w:t>
      </w:r>
      <w:r w:rsidR="00597B7D" w:rsidRPr="00727ABA">
        <w:rPr>
          <w:b/>
        </w:rPr>
        <w:t>. Recht auf Beschwerde bei der Aufsichtsbehörde</w:t>
      </w:r>
    </w:p>
    <w:p w:rsidR="0086305F" w:rsidRDefault="00DF31CE" w:rsidP="00C24C34">
      <w:pPr>
        <w:jc w:val="both"/>
      </w:pPr>
      <w:r w:rsidRPr="00B90E99">
        <w:t>Jede betroffene Person hat unbeschadet eines anderweitigen verwaltungsrechtlichen oder gerichtl</w:t>
      </w:r>
      <w:r w:rsidRPr="00B90E99">
        <w:t>i</w:t>
      </w:r>
      <w:r w:rsidRPr="00B90E99">
        <w:t xml:space="preserve">chen Rechtsbehelfs das </w:t>
      </w:r>
      <w:r w:rsidRPr="00597B7D">
        <w:rPr>
          <w:bCs/>
        </w:rPr>
        <w:t>Recht auf Beschwerde bei einer Aufsichtsbehörde</w:t>
      </w:r>
      <w:r w:rsidRPr="00B90E99">
        <w:t>, wenn die betroffene Pe</w:t>
      </w:r>
      <w:r w:rsidRPr="00B90E99">
        <w:t>r</w:t>
      </w:r>
      <w:r w:rsidRPr="00B90E99">
        <w:t>son der Ansicht ist, dass die Verarbeitung der sie betreffenden personenbezogenen Daten gegen die DSGVO verstößt (Art. 77 DSGVO). Die betroffene Person kann dieses Recht bei einer Aufsichtsbehö</w:t>
      </w:r>
      <w:r w:rsidRPr="00B90E99">
        <w:t>r</w:t>
      </w:r>
      <w:r w:rsidRPr="00B90E99">
        <w:t xml:space="preserve">de in dem Mitgliedstaat ihres Aufenthaltsorts, ihres Arbeitsplatzes oder des Orts des mutmaßlichen Verstoßes geltend </w:t>
      </w:r>
      <w:r w:rsidRPr="006E0795">
        <w:t xml:space="preserve">machen. </w:t>
      </w:r>
      <w:r w:rsidR="006E0795" w:rsidRPr="006E0795">
        <w:t>In Nordrhein-Westfalen</w:t>
      </w:r>
      <w:r w:rsidRPr="006E0795">
        <w:t xml:space="preserve"> </w:t>
      </w:r>
      <w:r w:rsidR="00727ABA">
        <w:t>lautet</w:t>
      </w:r>
      <w:r w:rsidR="00727ABA" w:rsidRPr="006E0795">
        <w:t xml:space="preserve"> </w:t>
      </w:r>
      <w:r w:rsidRPr="006E0795">
        <w:t>di</w:t>
      </w:r>
      <w:r w:rsidR="00F433E9" w:rsidRPr="006E0795">
        <w:t>e zuständig</w:t>
      </w:r>
      <w:r w:rsidR="006E0795" w:rsidRPr="006E0795">
        <w:t xml:space="preserve">e Aufsichtsbehörde: </w:t>
      </w:r>
      <w:r w:rsidR="006E0795">
        <w:t xml:space="preserve"> </w:t>
      </w:r>
    </w:p>
    <w:p w:rsidR="006E0795" w:rsidRPr="006E0795" w:rsidRDefault="006E0795" w:rsidP="00C24C34">
      <w:pPr>
        <w:spacing w:after="0" w:line="240" w:lineRule="auto"/>
        <w:ind w:left="709"/>
        <w:jc w:val="both"/>
      </w:pPr>
      <w:r w:rsidRPr="006E0795">
        <w:t>Landesbeauftragte für Datenschutz und Informationsfreiheit Nordrhein-Westfalen</w:t>
      </w:r>
      <w:r w:rsidR="00727ABA">
        <w:t xml:space="preserve"> (LDI NRW)</w:t>
      </w:r>
    </w:p>
    <w:p w:rsidR="006E0795" w:rsidRPr="006E0795" w:rsidRDefault="006E0795" w:rsidP="00C24C34">
      <w:pPr>
        <w:spacing w:after="0" w:line="240" w:lineRule="auto"/>
        <w:ind w:left="708" w:firstLine="1"/>
        <w:jc w:val="both"/>
      </w:pPr>
      <w:r w:rsidRPr="006E0795">
        <w:t>Helga Block</w:t>
      </w:r>
    </w:p>
    <w:p w:rsidR="006E0795" w:rsidRPr="006E0795" w:rsidRDefault="006E0795" w:rsidP="00C24C34">
      <w:pPr>
        <w:spacing w:after="0" w:line="240" w:lineRule="auto"/>
        <w:ind w:left="708" w:firstLine="1"/>
        <w:jc w:val="both"/>
      </w:pPr>
      <w:r w:rsidRPr="006E0795">
        <w:t>Kavalleriestraße 2-4</w:t>
      </w:r>
    </w:p>
    <w:p w:rsidR="006E0795" w:rsidRPr="006E0795" w:rsidRDefault="006E0795" w:rsidP="00C24C34">
      <w:pPr>
        <w:spacing w:after="0" w:line="240" w:lineRule="auto"/>
        <w:ind w:left="708" w:firstLine="1"/>
        <w:jc w:val="both"/>
      </w:pPr>
      <w:r w:rsidRPr="006E0795">
        <w:t>40213 Düsseldorf</w:t>
      </w:r>
    </w:p>
    <w:p w:rsidR="006E0795" w:rsidRPr="006E0795" w:rsidRDefault="006E0795" w:rsidP="00C24C34">
      <w:pPr>
        <w:spacing w:after="0" w:line="240" w:lineRule="auto"/>
        <w:ind w:left="709"/>
        <w:jc w:val="both"/>
      </w:pPr>
      <w:r w:rsidRPr="006E0795">
        <w:t>Telefon: 02 11/384 24-0</w:t>
      </w:r>
    </w:p>
    <w:p w:rsidR="006E0795" w:rsidRPr="006E0795" w:rsidRDefault="006E0795" w:rsidP="00C24C34">
      <w:pPr>
        <w:spacing w:after="0" w:line="240" w:lineRule="auto"/>
        <w:ind w:left="709"/>
        <w:jc w:val="both"/>
      </w:pPr>
      <w:r w:rsidRPr="006E0795">
        <w:t>Telefax: 02 11/384 24-10</w:t>
      </w:r>
    </w:p>
    <w:p w:rsidR="006E0795" w:rsidRPr="006E0795" w:rsidRDefault="006E0795" w:rsidP="00C24C34">
      <w:pPr>
        <w:tabs>
          <w:tab w:val="left" w:pos="1230"/>
        </w:tabs>
        <w:spacing w:after="0" w:line="240" w:lineRule="auto"/>
        <w:ind w:left="709"/>
        <w:jc w:val="both"/>
      </w:pPr>
      <w:r w:rsidRPr="006E0795">
        <w:t xml:space="preserve">E-Mail: </w:t>
      </w:r>
      <w:hyperlink r:id="rId11" w:tooltip="E-Mail an: poststelle@ldi.nrw.de" w:history="1">
        <w:r w:rsidRPr="006E0795">
          <w:t>poststelle@ldi.nrw.de</w:t>
        </w:r>
      </w:hyperlink>
    </w:p>
    <w:p w:rsidR="0086305F" w:rsidRDefault="006E0795" w:rsidP="00C24C34">
      <w:pPr>
        <w:spacing w:after="0" w:line="240" w:lineRule="auto"/>
        <w:ind w:left="709"/>
        <w:jc w:val="both"/>
      </w:pPr>
      <w:r w:rsidRPr="006E0795">
        <w:t xml:space="preserve">Homepage: </w:t>
      </w:r>
      <w:hyperlink r:id="rId12" w:tgtFrame="_blank" w:tooltip="Externer Link LfD NRW (Öffnet neues Fenster)" w:history="1">
        <w:r w:rsidRPr="006E0795">
          <w:t>http://www.ldi.nrw.de</w:t>
        </w:r>
      </w:hyperlink>
    </w:p>
    <w:p w:rsidR="00790E95" w:rsidRPr="006E0795" w:rsidRDefault="00790E95" w:rsidP="00790E95">
      <w:pPr>
        <w:spacing w:after="0" w:line="240" w:lineRule="auto"/>
        <w:jc w:val="both"/>
      </w:pPr>
    </w:p>
    <w:p w:rsidR="00790E95" w:rsidRPr="004B0D2D" w:rsidRDefault="00790E95" w:rsidP="005D2A63">
      <w:pPr>
        <w:pBdr>
          <w:top w:val="single" w:sz="4" w:space="1" w:color="auto"/>
          <w:left w:val="single" w:sz="4" w:space="4" w:color="auto"/>
          <w:bottom w:val="single" w:sz="4" w:space="0" w:color="auto"/>
          <w:right w:val="single" w:sz="4" w:space="4" w:color="auto"/>
        </w:pBdr>
        <w:spacing w:after="120" w:line="240" w:lineRule="auto"/>
        <w:jc w:val="both"/>
        <w:rPr>
          <w:rFonts w:eastAsia="Calibri" w:cstheme="minorHAnsi"/>
          <w:b/>
        </w:rPr>
      </w:pPr>
      <w:r w:rsidRPr="004B0D2D">
        <w:rPr>
          <w:rFonts w:eastAsia="Calibri" w:cstheme="minorHAnsi"/>
          <w:b/>
        </w:rPr>
        <w:t>Widerspruchsrecht</w:t>
      </w:r>
      <w:r w:rsidRPr="004B0D2D">
        <w:rPr>
          <w:rFonts w:eastAsia="Calibri" w:cstheme="minorHAnsi"/>
        </w:rPr>
        <w:t xml:space="preserve"> </w:t>
      </w:r>
      <w:r w:rsidRPr="004B0D2D">
        <w:rPr>
          <w:rFonts w:eastAsia="Calibri" w:cstheme="minorHAnsi"/>
          <w:b/>
        </w:rPr>
        <w:t>gemäß Art. 21 DSGVO</w:t>
      </w:r>
    </w:p>
    <w:p w:rsidR="00790E95" w:rsidRPr="004B0D2D" w:rsidRDefault="00790E95" w:rsidP="005D2A63">
      <w:pPr>
        <w:pBdr>
          <w:top w:val="single" w:sz="4" w:space="1" w:color="auto"/>
          <w:left w:val="single" w:sz="4" w:space="4" w:color="auto"/>
          <w:bottom w:val="single" w:sz="4" w:space="0" w:color="auto"/>
          <w:right w:val="single" w:sz="4" w:space="4" w:color="auto"/>
        </w:pBdr>
        <w:spacing w:after="120" w:line="240" w:lineRule="auto"/>
        <w:jc w:val="both"/>
        <w:rPr>
          <w:rFonts w:eastAsia="Calibri" w:cstheme="minorHAnsi"/>
          <w:b/>
        </w:rPr>
      </w:pPr>
      <w:r w:rsidRPr="004B0D2D">
        <w:rPr>
          <w:rFonts w:eastAsia="Calibri" w:cstheme="minorHAnsi"/>
          <w:b/>
        </w:rPr>
        <w:t xml:space="preserve">Verarbeiten wir Ihre Daten zur Wahrung berechtigter Interessen </w:t>
      </w:r>
      <w:r w:rsidR="00C24C34" w:rsidRPr="004B0D2D">
        <w:rPr>
          <w:rFonts w:eastAsia="Calibri" w:cstheme="minorHAnsi"/>
          <w:b/>
        </w:rPr>
        <w:t xml:space="preserve">gemäß </w:t>
      </w:r>
      <w:r w:rsidRPr="004B0D2D">
        <w:rPr>
          <w:rFonts w:eastAsia="Calibri" w:cstheme="minorHAnsi"/>
          <w:b/>
        </w:rPr>
        <w:t>Art. 6 Abs. 1 S. 1 Buchst. f) DSGVO, können Sie dieser Verarbeitung aus Gründen, die sich aus Ihrer besonderen Situation e</w:t>
      </w:r>
      <w:r w:rsidRPr="004B0D2D">
        <w:rPr>
          <w:rFonts w:eastAsia="Calibri" w:cstheme="minorHAnsi"/>
          <w:b/>
        </w:rPr>
        <w:t>r</w:t>
      </w:r>
      <w:r w:rsidRPr="004B0D2D">
        <w:rPr>
          <w:rFonts w:eastAsia="Calibri" w:cstheme="minorHAnsi"/>
          <w:b/>
        </w:rPr>
        <w:t xml:space="preserve">geben, widersprechen. Wir verarbeiten Ihre personenbezogenen Daten dann nicht mehr, es sei </w:t>
      </w:r>
      <w:r w:rsidRPr="004B0D2D">
        <w:rPr>
          <w:rFonts w:eastAsia="Calibri" w:cstheme="minorHAnsi"/>
          <w:b/>
        </w:rPr>
        <w:lastRenderedPageBreak/>
        <w:t>denn, wir können zwingende schutzwürdige Gründe für die Verarbeitung nachweisen, die Ihre I</w:t>
      </w:r>
      <w:r w:rsidRPr="004B0D2D">
        <w:rPr>
          <w:rFonts w:eastAsia="Calibri" w:cstheme="minorHAnsi"/>
          <w:b/>
        </w:rPr>
        <w:t>n</w:t>
      </w:r>
      <w:r w:rsidRPr="004B0D2D">
        <w:rPr>
          <w:rFonts w:eastAsia="Calibri" w:cstheme="minorHAnsi"/>
          <w:b/>
        </w:rPr>
        <w:t>teressen, Rechte und Freiheiten überwiegen oder die Verarbeitung dient der Geltendmachung, Ausübung oder Verteidigung von Rechtsansprüchen.</w:t>
      </w:r>
    </w:p>
    <w:p w:rsidR="00D97C91" w:rsidRPr="004B0D2D" w:rsidRDefault="00790E95" w:rsidP="00C24C34">
      <w:pPr>
        <w:pBdr>
          <w:top w:val="single" w:sz="4" w:space="1" w:color="auto"/>
          <w:left w:val="single" w:sz="4" w:space="4" w:color="auto"/>
          <w:bottom w:val="single" w:sz="4" w:space="0" w:color="auto"/>
          <w:right w:val="single" w:sz="4" w:space="4" w:color="auto"/>
        </w:pBdr>
        <w:spacing w:after="120" w:line="240" w:lineRule="auto"/>
        <w:jc w:val="both"/>
        <w:rPr>
          <w:rFonts w:eastAsia="Calibri" w:cstheme="minorHAnsi"/>
          <w:b/>
        </w:rPr>
      </w:pPr>
      <w:r w:rsidRPr="004B0D2D">
        <w:rPr>
          <w:rFonts w:eastAsia="Calibri" w:cstheme="minorHAnsi"/>
          <w:b/>
        </w:rPr>
        <w:t>Sie haben das Recht, einer Verarbeitung Ihrer personenbezogenen Daten zu Zwecken der Direk</w:t>
      </w:r>
      <w:r w:rsidRPr="004B0D2D">
        <w:rPr>
          <w:rFonts w:eastAsia="Calibri" w:cstheme="minorHAnsi"/>
          <w:b/>
        </w:rPr>
        <w:t>t</w:t>
      </w:r>
      <w:r w:rsidRPr="004B0D2D">
        <w:rPr>
          <w:rFonts w:eastAsia="Calibri" w:cstheme="minorHAnsi"/>
          <w:b/>
        </w:rPr>
        <w:t>werbung ohne Angabe von Gründen zu widersprechen.</w:t>
      </w:r>
    </w:p>
    <w:sectPr w:rsidR="00D97C91" w:rsidRPr="004B0D2D">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6F" w:rsidRDefault="003E6C6F" w:rsidP="00204790">
      <w:pPr>
        <w:spacing w:after="0" w:line="240" w:lineRule="auto"/>
      </w:pPr>
      <w:r>
        <w:separator/>
      </w:r>
    </w:p>
  </w:endnote>
  <w:endnote w:type="continuationSeparator" w:id="0">
    <w:p w:rsidR="003E6C6F" w:rsidRDefault="003E6C6F" w:rsidP="0020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0C" w:rsidRPr="00185BDD" w:rsidRDefault="004A010C" w:rsidP="00D124CA">
    <w:pPr>
      <w:pStyle w:val="Fuzeile"/>
      <w:rPr>
        <w:rFonts w:ascii="Calibri" w:hAnsi="Calibri" w:cs="Calibri"/>
        <w:sz w:val="18"/>
        <w:szCs w:val="18"/>
        <w:highlight w:val="yellow"/>
      </w:rPr>
    </w:pPr>
    <w:r w:rsidRPr="00185BDD">
      <w:rPr>
        <w:rFonts w:ascii="Calibri" w:hAnsi="Calibri" w:cs="Calibri"/>
        <w:sz w:val="18"/>
        <w:szCs w:val="18"/>
        <w:highlight w:val="yellow"/>
      </w:rPr>
      <w:t>Version 2.0 / Stand: 22.06.2018</w:t>
    </w:r>
  </w:p>
  <w:p w:rsidR="004A010C" w:rsidRPr="005459B0" w:rsidRDefault="004A010C" w:rsidP="00D124CA">
    <w:pPr>
      <w:pStyle w:val="Fuzeile"/>
      <w:rPr>
        <w:rFonts w:ascii="Calibri" w:hAnsi="Calibri" w:cs="Calibri"/>
        <w:sz w:val="18"/>
        <w:szCs w:val="18"/>
      </w:rPr>
    </w:pPr>
    <w:r w:rsidRPr="00185BDD">
      <w:rPr>
        <w:rFonts w:ascii="Calibri" w:hAnsi="Calibri" w:cs="Calibri"/>
        <w:sz w:val="18"/>
        <w:szCs w:val="18"/>
        <w:highlight w:val="yellow"/>
      </w:rPr>
      <w:t>Dieses Muster bedarf einer individuellen Anp</w:t>
    </w:r>
    <w:r w:rsidR="004B0D2D">
      <w:rPr>
        <w:rFonts w:ascii="Calibri" w:hAnsi="Calibri" w:cs="Calibri"/>
        <w:sz w:val="18"/>
        <w:szCs w:val="18"/>
        <w:highlight w:val="yellow"/>
      </w:rPr>
      <w:t>assung. Wir übernehmen keine</w:t>
    </w:r>
    <w:r w:rsidRPr="00185BDD">
      <w:rPr>
        <w:rFonts w:ascii="Calibri" w:hAnsi="Calibri" w:cs="Calibri"/>
        <w:sz w:val="18"/>
        <w:szCs w:val="18"/>
        <w:highlight w:val="yellow"/>
      </w:rPr>
      <w:t xml:space="preserve"> Haftung für die Richtigkeit und Vollständigkeit.</w:t>
    </w:r>
    <w:r w:rsidRPr="005459B0">
      <w:rPr>
        <w:rFonts w:ascii="Calibri" w:hAnsi="Calibri" w:cs="Calibri"/>
        <w:sz w:val="18"/>
        <w:szCs w:val="18"/>
      </w:rPr>
      <w:t xml:space="preserve"> </w:t>
    </w:r>
  </w:p>
  <w:p w:rsidR="004B0D2D" w:rsidRPr="00DF66D9" w:rsidRDefault="004B0D2D" w:rsidP="004B0D2D">
    <w:pPr>
      <w:pStyle w:val="Fuzeile"/>
      <w:rPr>
        <w:rFonts w:cstheme="minorHAnsi"/>
        <w:sz w:val="10"/>
        <w:szCs w:val="10"/>
      </w:rPr>
    </w:pPr>
  </w:p>
  <w:p w:rsidR="004A010C" w:rsidRPr="004B0D2D" w:rsidRDefault="004B0D2D" w:rsidP="004B0D2D">
    <w:pPr>
      <w:spacing w:after="0"/>
      <w:rPr>
        <w:rFonts w:cstheme="minorHAnsi"/>
        <w:sz w:val="14"/>
        <w:szCs w:val="14"/>
      </w:rPr>
    </w:pPr>
    <w:r w:rsidRPr="00DF66D9">
      <w:rPr>
        <w:rFonts w:cstheme="minorHAnsi"/>
        <w:sz w:val="14"/>
        <w:szCs w:val="14"/>
      </w:rPr>
      <w:t>Sämtliche Unterlagen / Inhalte sind urheberrechtlich geschützt. Alle Rechte einschließlich der Vervielfältigung, Veröffentlichung, Bearbeitung und Überse</w:t>
    </w:r>
    <w:r w:rsidRPr="00DF66D9">
      <w:rPr>
        <w:rFonts w:cstheme="minorHAnsi"/>
        <w:sz w:val="14"/>
        <w:szCs w:val="14"/>
      </w:rPr>
      <w:t>t</w:t>
    </w:r>
    <w:r w:rsidRPr="00DF66D9">
      <w:rPr>
        <w:rFonts w:cstheme="minorHAnsi"/>
        <w:sz w:val="14"/>
        <w:szCs w:val="14"/>
      </w:rPr>
      <w:t>zung sind dem Apothekerverband Westfalen-Lippe e.V. (AVWL)</w:t>
    </w:r>
    <w:r>
      <w:rPr>
        <w:rFonts w:cstheme="minorHAnsi"/>
        <w:sz w:val="14"/>
        <w:szCs w:val="14"/>
      </w:rPr>
      <w:t xml:space="preserve"> vorbehalten. </w:t>
    </w:r>
    <w:r w:rsidRPr="00DF66D9">
      <w:rPr>
        <w:rFonts w:cstheme="minorHAnsi"/>
        <w:sz w:val="14"/>
        <w:szCs w:val="14"/>
      </w:rPr>
      <w:t>Ausschließlich Mitgliedern des AVWL ist es gestattet, die Unterlagen / Inhalte zu eigenen Zwecken zu verwenden und individuell anzupassen.</w:t>
    </w:r>
    <w:r>
      <w:rPr>
        <w:rFonts w:cstheme="minorHAnsi"/>
        <w:sz w:val="14"/>
        <w:szCs w:val="14"/>
      </w:rPr>
      <w:t xml:space="preserve"> </w:t>
    </w:r>
    <w:r w:rsidRPr="00DF66D9">
      <w:rPr>
        <w:rFonts w:cstheme="minorHAnsi"/>
        <w:sz w:val="14"/>
        <w:szCs w:val="14"/>
      </w:rPr>
      <w:t>Verstöße gegen das Urheberrecht werden verfolgt und können u.a. strafrechtliche Folgen nach sich ziehen.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6F" w:rsidRDefault="003E6C6F" w:rsidP="00204790">
      <w:pPr>
        <w:spacing w:after="0" w:line="240" w:lineRule="auto"/>
      </w:pPr>
      <w:r>
        <w:separator/>
      </w:r>
    </w:p>
  </w:footnote>
  <w:footnote w:type="continuationSeparator" w:id="0">
    <w:p w:rsidR="003E6C6F" w:rsidRDefault="003E6C6F" w:rsidP="00204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1D1FA7"/>
    <w:multiLevelType w:val="hybridMultilevel"/>
    <w:tmpl w:val="62C0F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8">
    <w:nsid w:val="2B5F1BBE"/>
    <w:multiLevelType w:val="hybridMultilevel"/>
    <w:tmpl w:val="1DB2882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nsid w:val="3D6644C7"/>
    <w:multiLevelType w:val="hybridMultilevel"/>
    <w:tmpl w:val="2CE22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E4C2D3D"/>
    <w:multiLevelType w:val="hybridMultilevel"/>
    <w:tmpl w:val="8800E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E263B92"/>
    <w:multiLevelType w:val="hybridMultilevel"/>
    <w:tmpl w:val="DE8C52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4">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6">
    <w:nsid w:val="6C8F6A07"/>
    <w:multiLevelType w:val="hybridMultilevel"/>
    <w:tmpl w:val="40962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8">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14"/>
  </w:num>
  <w:num w:numId="2">
    <w:abstractNumId w:val="2"/>
  </w:num>
  <w:num w:numId="3">
    <w:abstractNumId w:val="13"/>
  </w:num>
  <w:num w:numId="4">
    <w:abstractNumId w:val="17"/>
  </w:num>
  <w:num w:numId="5">
    <w:abstractNumId w:val="5"/>
  </w:num>
  <w:num w:numId="6">
    <w:abstractNumId w:val="4"/>
  </w:num>
  <w:num w:numId="7">
    <w:abstractNumId w:val="2"/>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6"/>
  </w:num>
  <w:num w:numId="14">
    <w:abstractNumId w:val="15"/>
  </w:num>
  <w:num w:numId="15">
    <w:abstractNumId w:val="7"/>
  </w:num>
  <w:num w:numId="16">
    <w:abstractNumId w:val="4"/>
    <w:lvlOverride w:ilvl="0">
      <w:startOverride w:val="1"/>
    </w:lvlOverride>
  </w:num>
  <w:num w:numId="17">
    <w:abstractNumId w:val="11"/>
  </w:num>
  <w:num w:numId="18">
    <w:abstractNumId w:val="11"/>
    <w:lvlOverride w:ilvl="0">
      <w:startOverride w:val="1"/>
    </w:lvlOverride>
  </w:num>
  <w:num w:numId="19">
    <w:abstractNumId w:val="0"/>
  </w:num>
  <w:num w:numId="20">
    <w:abstractNumId w:val="4"/>
    <w:lvlOverride w:ilvl="0">
      <w:startOverride w:val="1"/>
    </w:lvlOverride>
  </w:num>
  <w:num w:numId="21">
    <w:abstractNumId w:val="3"/>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0"/>
  </w:num>
  <w:num w:numId="26">
    <w:abstractNumId w:val="1"/>
  </w:num>
  <w:num w:numId="27">
    <w:abstractNumId w:val="12"/>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61"/>
    <w:rsid w:val="00011BC9"/>
    <w:rsid w:val="00012479"/>
    <w:rsid w:val="00035F9B"/>
    <w:rsid w:val="000417E9"/>
    <w:rsid w:val="00065BB1"/>
    <w:rsid w:val="00066616"/>
    <w:rsid w:val="00081B2C"/>
    <w:rsid w:val="00083106"/>
    <w:rsid w:val="000F1285"/>
    <w:rsid w:val="00101516"/>
    <w:rsid w:val="00106574"/>
    <w:rsid w:val="00110C7B"/>
    <w:rsid w:val="00127F98"/>
    <w:rsid w:val="00155B6E"/>
    <w:rsid w:val="00160887"/>
    <w:rsid w:val="00185BDD"/>
    <w:rsid w:val="001871AB"/>
    <w:rsid w:val="00196BAB"/>
    <w:rsid w:val="001D4A66"/>
    <w:rsid w:val="001D72AF"/>
    <w:rsid w:val="001E2A5A"/>
    <w:rsid w:val="00204790"/>
    <w:rsid w:val="00221779"/>
    <w:rsid w:val="00236395"/>
    <w:rsid w:val="00245585"/>
    <w:rsid w:val="00250430"/>
    <w:rsid w:val="00255EDC"/>
    <w:rsid w:val="002669B7"/>
    <w:rsid w:val="00277A34"/>
    <w:rsid w:val="002A32D1"/>
    <w:rsid w:val="002C01E0"/>
    <w:rsid w:val="002C0E36"/>
    <w:rsid w:val="002D3CFE"/>
    <w:rsid w:val="002D4CEA"/>
    <w:rsid w:val="002E570F"/>
    <w:rsid w:val="002F1236"/>
    <w:rsid w:val="002F21AC"/>
    <w:rsid w:val="002F6E6B"/>
    <w:rsid w:val="003045C4"/>
    <w:rsid w:val="00317062"/>
    <w:rsid w:val="003244B9"/>
    <w:rsid w:val="00330B1F"/>
    <w:rsid w:val="00357FA1"/>
    <w:rsid w:val="0037126B"/>
    <w:rsid w:val="00375158"/>
    <w:rsid w:val="00376DA0"/>
    <w:rsid w:val="00381340"/>
    <w:rsid w:val="003879A7"/>
    <w:rsid w:val="00390467"/>
    <w:rsid w:val="0039265D"/>
    <w:rsid w:val="003943B6"/>
    <w:rsid w:val="0039686E"/>
    <w:rsid w:val="003B316A"/>
    <w:rsid w:val="003B54B3"/>
    <w:rsid w:val="003B578D"/>
    <w:rsid w:val="003C3D49"/>
    <w:rsid w:val="003D4178"/>
    <w:rsid w:val="003E35B7"/>
    <w:rsid w:val="003E6C6F"/>
    <w:rsid w:val="004103A4"/>
    <w:rsid w:val="00415246"/>
    <w:rsid w:val="004161AB"/>
    <w:rsid w:val="00421018"/>
    <w:rsid w:val="00426A96"/>
    <w:rsid w:val="00445C6D"/>
    <w:rsid w:val="00450307"/>
    <w:rsid w:val="00452DF7"/>
    <w:rsid w:val="00471E1C"/>
    <w:rsid w:val="0047327B"/>
    <w:rsid w:val="004776D3"/>
    <w:rsid w:val="0049452B"/>
    <w:rsid w:val="004A010C"/>
    <w:rsid w:val="004A4903"/>
    <w:rsid w:val="004B0D2D"/>
    <w:rsid w:val="004B5649"/>
    <w:rsid w:val="004E0148"/>
    <w:rsid w:val="004F5042"/>
    <w:rsid w:val="005024A6"/>
    <w:rsid w:val="005209A0"/>
    <w:rsid w:val="00520A97"/>
    <w:rsid w:val="00524416"/>
    <w:rsid w:val="0053187C"/>
    <w:rsid w:val="00553193"/>
    <w:rsid w:val="005550C1"/>
    <w:rsid w:val="00563277"/>
    <w:rsid w:val="0059569B"/>
    <w:rsid w:val="00597B7D"/>
    <w:rsid w:val="005B7034"/>
    <w:rsid w:val="005B761A"/>
    <w:rsid w:val="005D0C46"/>
    <w:rsid w:val="005D2A63"/>
    <w:rsid w:val="005D32BB"/>
    <w:rsid w:val="005D3373"/>
    <w:rsid w:val="005D6443"/>
    <w:rsid w:val="005D6B62"/>
    <w:rsid w:val="005D76FB"/>
    <w:rsid w:val="00610F33"/>
    <w:rsid w:val="006252CA"/>
    <w:rsid w:val="00625883"/>
    <w:rsid w:val="00632CF1"/>
    <w:rsid w:val="00643650"/>
    <w:rsid w:val="00666550"/>
    <w:rsid w:val="00666A00"/>
    <w:rsid w:val="0068034F"/>
    <w:rsid w:val="006B25AE"/>
    <w:rsid w:val="006E0795"/>
    <w:rsid w:val="00715476"/>
    <w:rsid w:val="00727ABA"/>
    <w:rsid w:val="00736758"/>
    <w:rsid w:val="0075328B"/>
    <w:rsid w:val="007534F4"/>
    <w:rsid w:val="007648E0"/>
    <w:rsid w:val="0077570B"/>
    <w:rsid w:val="00775813"/>
    <w:rsid w:val="00790E95"/>
    <w:rsid w:val="00791119"/>
    <w:rsid w:val="0079323F"/>
    <w:rsid w:val="007B2D2A"/>
    <w:rsid w:val="007E49CD"/>
    <w:rsid w:val="007F5DB0"/>
    <w:rsid w:val="008003A8"/>
    <w:rsid w:val="00806410"/>
    <w:rsid w:val="0081337F"/>
    <w:rsid w:val="00816C31"/>
    <w:rsid w:val="0083136F"/>
    <w:rsid w:val="00854D99"/>
    <w:rsid w:val="0086305F"/>
    <w:rsid w:val="0086571E"/>
    <w:rsid w:val="008937A5"/>
    <w:rsid w:val="0089614C"/>
    <w:rsid w:val="008B7973"/>
    <w:rsid w:val="008C077F"/>
    <w:rsid w:val="008C7534"/>
    <w:rsid w:val="008E31BD"/>
    <w:rsid w:val="008F0D7E"/>
    <w:rsid w:val="008F1510"/>
    <w:rsid w:val="009342F9"/>
    <w:rsid w:val="009435DA"/>
    <w:rsid w:val="0095684D"/>
    <w:rsid w:val="00967D78"/>
    <w:rsid w:val="00974070"/>
    <w:rsid w:val="009752B4"/>
    <w:rsid w:val="00986130"/>
    <w:rsid w:val="009A558A"/>
    <w:rsid w:val="009A749E"/>
    <w:rsid w:val="009C0E1D"/>
    <w:rsid w:val="009D0405"/>
    <w:rsid w:val="009D13B9"/>
    <w:rsid w:val="009D3D21"/>
    <w:rsid w:val="009E7F3B"/>
    <w:rsid w:val="009F0BD1"/>
    <w:rsid w:val="00A12760"/>
    <w:rsid w:val="00A13CB4"/>
    <w:rsid w:val="00A20CF1"/>
    <w:rsid w:val="00A25DDA"/>
    <w:rsid w:val="00A50BF5"/>
    <w:rsid w:val="00A5294C"/>
    <w:rsid w:val="00A56E52"/>
    <w:rsid w:val="00A6129C"/>
    <w:rsid w:val="00A636DF"/>
    <w:rsid w:val="00A63B77"/>
    <w:rsid w:val="00A735CD"/>
    <w:rsid w:val="00A87D30"/>
    <w:rsid w:val="00A91DA1"/>
    <w:rsid w:val="00AA159C"/>
    <w:rsid w:val="00AA62AC"/>
    <w:rsid w:val="00AC0ECD"/>
    <w:rsid w:val="00AC2E43"/>
    <w:rsid w:val="00AD2004"/>
    <w:rsid w:val="00AD2189"/>
    <w:rsid w:val="00AD469E"/>
    <w:rsid w:val="00AF7EA8"/>
    <w:rsid w:val="00B00D74"/>
    <w:rsid w:val="00B16ECF"/>
    <w:rsid w:val="00B27702"/>
    <w:rsid w:val="00B30040"/>
    <w:rsid w:val="00B7254C"/>
    <w:rsid w:val="00B90E99"/>
    <w:rsid w:val="00BA4B94"/>
    <w:rsid w:val="00BB409C"/>
    <w:rsid w:val="00BD440A"/>
    <w:rsid w:val="00BE00D3"/>
    <w:rsid w:val="00BE699D"/>
    <w:rsid w:val="00BF021F"/>
    <w:rsid w:val="00C24C34"/>
    <w:rsid w:val="00C4677D"/>
    <w:rsid w:val="00C714A9"/>
    <w:rsid w:val="00C77D72"/>
    <w:rsid w:val="00CD1184"/>
    <w:rsid w:val="00CD5079"/>
    <w:rsid w:val="00CF0532"/>
    <w:rsid w:val="00CF11BC"/>
    <w:rsid w:val="00CF7204"/>
    <w:rsid w:val="00D0273A"/>
    <w:rsid w:val="00D124CA"/>
    <w:rsid w:val="00D17758"/>
    <w:rsid w:val="00D23728"/>
    <w:rsid w:val="00D2569C"/>
    <w:rsid w:val="00D2595B"/>
    <w:rsid w:val="00D262C1"/>
    <w:rsid w:val="00D3237A"/>
    <w:rsid w:val="00D35FC8"/>
    <w:rsid w:val="00D71CC4"/>
    <w:rsid w:val="00D83D11"/>
    <w:rsid w:val="00D864F3"/>
    <w:rsid w:val="00D93113"/>
    <w:rsid w:val="00D97C91"/>
    <w:rsid w:val="00DB4AEE"/>
    <w:rsid w:val="00DD42E8"/>
    <w:rsid w:val="00DD7E8B"/>
    <w:rsid w:val="00DE1494"/>
    <w:rsid w:val="00DE3487"/>
    <w:rsid w:val="00DF31CE"/>
    <w:rsid w:val="00E2010C"/>
    <w:rsid w:val="00E248B8"/>
    <w:rsid w:val="00E33B24"/>
    <w:rsid w:val="00E425B5"/>
    <w:rsid w:val="00E466E2"/>
    <w:rsid w:val="00E479CD"/>
    <w:rsid w:val="00E557BC"/>
    <w:rsid w:val="00E55BAF"/>
    <w:rsid w:val="00E608EE"/>
    <w:rsid w:val="00E779E2"/>
    <w:rsid w:val="00EA6B4B"/>
    <w:rsid w:val="00EB5A95"/>
    <w:rsid w:val="00EE0E13"/>
    <w:rsid w:val="00EF0E21"/>
    <w:rsid w:val="00EF34B4"/>
    <w:rsid w:val="00EF7C7F"/>
    <w:rsid w:val="00F06592"/>
    <w:rsid w:val="00F26A61"/>
    <w:rsid w:val="00F41A87"/>
    <w:rsid w:val="00F433E9"/>
    <w:rsid w:val="00F437E7"/>
    <w:rsid w:val="00F660E8"/>
    <w:rsid w:val="00F82EF1"/>
    <w:rsid w:val="00F90ABA"/>
    <w:rsid w:val="00FA5069"/>
    <w:rsid w:val="00FB6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5FC8"/>
  </w:style>
  <w:style w:type="paragraph" w:styleId="berschrift2">
    <w:name w:val="heading 2"/>
    <w:basedOn w:val="Listenabsatz"/>
    <w:next w:val="Standard"/>
    <w:link w:val="berschrift2Zchn"/>
    <w:uiPriority w:val="9"/>
    <w:unhideWhenUsed/>
    <w:qFormat/>
    <w:rsid w:val="00D97C91"/>
    <w:pPr>
      <w:numPr>
        <w:numId w:val="2"/>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D97C91"/>
    <w:pPr>
      <w:numPr>
        <w:numId w:val="6"/>
      </w:numPr>
      <w:ind w:left="426" w:hanging="426"/>
      <w:outlineLvl w:val="2"/>
    </w:pPr>
    <w:rPr>
      <w:b/>
    </w:rPr>
  </w:style>
  <w:style w:type="paragraph" w:styleId="berschrift4">
    <w:name w:val="heading 4"/>
    <w:basedOn w:val="Listenabsatz"/>
    <w:link w:val="berschrift4Zchn"/>
    <w:uiPriority w:val="9"/>
    <w:qFormat/>
    <w:rsid w:val="00D97C91"/>
    <w:pPr>
      <w:numPr>
        <w:numId w:val="17"/>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97C91"/>
    <w:rPr>
      <w:rFonts w:eastAsia="Times New Roman" w:cs="Times New Roman"/>
      <w:b/>
      <w:sz w:val="26"/>
      <w:szCs w:val="26"/>
      <w:lang w:eastAsia="de-DE"/>
    </w:rPr>
  </w:style>
  <w:style w:type="character" w:customStyle="1" w:styleId="berschrift3Zchn">
    <w:name w:val="Überschrift 3 Zchn"/>
    <w:basedOn w:val="Absatz-Standardschriftart"/>
    <w:link w:val="berschrift3"/>
    <w:uiPriority w:val="9"/>
    <w:rsid w:val="00D97C91"/>
    <w:rPr>
      <w:rFonts w:eastAsia="Times New Roman" w:cs="Times New Roman"/>
      <w:b/>
      <w:bCs/>
      <w:sz w:val="24"/>
      <w:szCs w:val="24"/>
      <w:lang w:eastAsia="de-DE"/>
    </w:rPr>
  </w:style>
  <w:style w:type="character" w:customStyle="1" w:styleId="berschrift4Zchn">
    <w:name w:val="Überschrift 4 Zchn"/>
    <w:basedOn w:val="Absatz-Standardschriftart"/>
    <w:link w:val="berschrift4"/>
    <w:uiPriority w:val="9"/>
    <w:rsid w:val="00D97C91"/>
    <w:rPr>
      <w:rFonts w:eastAsia="Times New Roman" w:cs="Times New Roman"/>
      <w:bCs/>
      <w:sz w:val="24"/>
      <w:szCs w:val="24"/>
      <w:lang w:eastAsia="de-DE"/>
    </w:rPr>
  </w:style>
  <w:style w:type="character" w:styleId="Hyperlink">
    <w:name w:val="Hyperlink"/>
    <w:basedOn w:val="Absatz-Standardschriftart"/>
    <w:uiPriority w:val="99"/>
    <w:unhideWhenUsed/>
    <w:rsid w:val="00D97C91"/>
    <w:rPr>
      <w:color w:val="0000FF"/>
      <w:u w:val="single"/>
    </w:rPr>
  </w:style>
  <w:style w:type="paragraph" w:styleId="Listenabsatz">
    <w:name w:val="List Paragraph"/>
    <w:basedOn w:val="Standard"/>
    <w:uiPriority w:val="34"/>
    <w:qFormat/>
    <w:rsid w:val="00D97C91"/>
    <w:pPr>
      <w:spacing w:before="100" w:beforeAutospacing="1" w:after="100" w:afterAutospacing="1" w:line="276" w:lineRule="auto"/>
      <w:ind w:left="720"/>
      <w:contextualSpacing/>
      <w:jc w:val="both"/>
      <w:outlineLvl w:val="3"/>
    </w:pPr>
    <w:rPr>
      <w:rFonts w:eastAsia="Times New Roman" w:cs="Times New Roman"/>
      <w:bCs/>
      <w:sz w:val="24"/>
      <w:szCs w:val="24"/>
      <w:lang w:eastAsia="de-DE"/>
    </w:rPr>
  </w:style>
  <w:style w:type="character" w:styleId="Kommentarzeichen">
    <w:name w:val="annotation reference"/>
    <w:basedOn w:val="Absatz-Standardschriftart"/>
    <w:uiPriority w:val="99"/>
    <w:semiHidden/>
    <w:unhideWhenUsed/>
    <w:rsid w:val="0075328B"/>
    <w:rPr>
      <w:sz w:val="16"/>
      <w:szCs w:val="16"/>
    </w:rPr>
  </w:style>
  <w:style w:type="paragraph" w:styleId="Kommentartext">
    <w:name w:val="annotation text"/>
    <w:basedOn w:val="Standard"/>
    <w:link w:val="KommentartextZchn"/>
    <w:uiPriority w:val="99"/>
    <w:semiHidden/>
    <w:unhideWhenUsed/>
    <w:rsid w:val="00753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328B"/>
    <w:rPr>
      <w:sz w:val="20"/>
      <w:szCs w:val="20"/>
    </w:rPr>
  </w:style>
  <w:style w:type="paragraph" w:styleId="Kommentarthema">
    <w:name w:val="annotation subject"/>
    <w:basedOn w:val="Kommentartext"/>
    <w:next w:val="Kommentartext"/>
    <w:link w:val="KommentarthemaZchn"/>
    <w:uiPriority w:val="99"/>
    <w:semiHidden/>
    <w:unhideWhenUsed/>
    <w:rsid w:val="0075328B"/>
    <w:rPr>
      <w:b/>
      <w:bCs/>
    </w:rPr>
  </w:style>
  <w:style w:type="character" w:customStyle="1" w:styleId="KommentarthemaZchn">
    <w:name w:val="Kommentarthema Zchn"/>
    <w:basedOn w:val="KommentartextZchn"/>
    <w:link w:val="Kommentarthema"/>
    <w:uiPriority w:val="99"/>
    <w:semiHidden/>
    <w:rsid w:val="0075328B"/>
    <w:rPr>
      <w:b/>
      <w:bCs/>
      <w:sz w:val="20"/>
      <w:szCs w:val="20"/>
    </w:rPr>
  </w:style>
  <w:style w:type="paragraph" w:styleId="Sprechblasentext">
    <w:name w:val="Balloon Text"/>
    <w:basedOn w:val="Standard"/>
    <w:link w:val="SprechblasentextZchn"/>
    <w:uiPriority w:val="99"/>
    <w:semiHidden/>
    <w:unhideWhenUsed/>
    <w:rsid w:val="007532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28B"/>
    <w:rPr>
      <w:rFonts w:ascii="Segoe UI" w:hAnsi="Segoe UI" w:cs="Segoe UI"/>
      <w:sz w:val="18"/>
      <w:szCs w:val="18"/>
    </w:rPr>
  </w:style>
  <w:style w:type="paragraph" w:styleId="berarbeitung">
    <w:name w:val="Revision"/>
    <w:hidden/>
    <w:uiPriority w:val="99"/>
    <w:semiHidden/>
    <w:rsid w:val="009752B4"/>
    <w:pPr>
      <w:spacing w:after="0" w:line="240" w:lineRule="auto"/>
    </w:pPr>
  </w:style>
  <w:style w:type="paragraph" w:styleId="Kopfzeile">
    <w:name w:val="header"/>
    <w:basedOn w:val="Standard"/>
    <w:link w:val="KopfzeileZchn"/>
    <w:uiPriority w:val="99"/>
    <w:unhideWhenUsed/>
    <w:rsid w:val="002047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790"/>
  </w:style>
  <w:style w:type="paragraph" w:styleId="Fuzeile">
    <w:name w:val="footer"/>
    <w:basedOn w:val="Standard"/>
    <w:link w:val="FuzeileZchn"/>
    <w:uiPriority w:val="99"/>
    <w:unhideWhenUsed/>
    <w:rsid w:val="002047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790"/>
  </w:style>
  <w:style w:type="paragraph" w:customStyle="1" w:styleId="Default">
    <w:name w:val="Default"/>
    <w:rsid w:val="00DF31CE"/>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790E9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0E95"/>
    <w:rPr>
      <w:sz w:val="20"/>
      <w:szCs w:val="20"/>
    </w:rPr>
  </w:style>
  <w:style w:type="character" w:styleId="Funotenzeichen">
    <w:name w:val="footnote reference"/>
    <w:basedOn w:val="Absatz-Standardschriftart"/>
    <w:uiPriority w:val="99"/>
    <w:semiHidden/>
    <w:unhideWhenUsed/>
    <w:rsid w:val="00790E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5FC8"/>
  </w:style>
  <w:style w:type="paragraph" w:styleId="berschrift2">
    <w:name w:val="heading 2"/>
    <w:basedOn w:val="Listenabsatz"/>
    <w:next w:val="Standard"/>
    <w:link w:val="berschrift2Zchn"/>
    <w:uiPriority w:val="9"/>
    <w:unhideWhenUsed/>
    <w:qFormat/>
    <w:rsid w:val="00D97C91"/>
    <w:pPr>
      <w:numPr>
        <w:numId w:val="2"/>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D97C91"/>
    <w:pPr>
      <w:numPr>
        <w:numId w:val="6"/>
      </w:numPr>
      <w:ind w:left="426" w:hanging="426"/>
      <w:outlineLvl w:val="2"/>
    </w:pPr>
    <w:rPr>
      <w:b/>
    </w:rPr>
  </w:style>
  <w:style w:type="paragraph" w:styleId="berschrift4">
    <w:name w:val="heading 4"/>
    <w:basedOn w:val="Listenabsatz"/>
    <w:link w:val="berschrift4Zchn"/>
    <w:uiPriority w:val="9"/>
    <w:qFormat/>
    <w:rsid w:val="00D97C91"/>
    <w:pPr>
      <w:numPr>
        <w:numId w:val="17"/>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97C91"/>
    <w:rPr>
      <w:rFonts w:eastAsia="Times New Roman" w:cs="Times New Roman"/>
      <w:b/>
      <w:sz w:val="26"/>
      <w:szCs w:val="26"/>
      <w:lang w:eastAsia="de-DE"/>
    </w:rPr>
  </w:style>
  <w:style w:type="character" w:customStyle="1" w:styleId="berschrift3Zchn">
    <w:name w:val="Überschrift 3 Zchn"/>
    <w:basedOn w:val="Absatz-Standardschriftart"/>
    <w:link w:val="berschrift3"/>
    <w:uiPriority w:val="9"/>
    <w:rsid w:val="00D97C91"/>
    <w:rPr>
      <w:rFonts w:eastAsia="Times New Roman" w:cs="Times New Roman"/>
      <w:b/>
      <w:bCs/>
      <w:sz w:val="24"/>
      <w:szCs w:val="24"/>
      <w:lang w:eastAsia="de-DE"/>
    </w:rPr>
  </w:style>
  <w:style w:type="character" w:customStyle="1" w:styleId="berschrift4Zchn">
    <w:name w:val="Überschrift 4 Zchn"/>
    <w:basedOn w:val="Absatz-Standardschriftart"/>
    <w:link w:val="berschrift4"/>
    <w:uiPriority w:val="9"/>
    <w:rsid w:val="00D97C91"/>
    <w:rPr>
      <w:rFonts w:eastAsia="Times New Roman" w:cs="Times New Roman"/>
      <w:bCs/>
      <w:sz w:val="24"/>
      <w:szCs w:val="24"/>
      <w:lang w:eastAsia="de-DE"/>
    </w:rPr>
  </w:style>
  <w:style w:type="character" w:styleId="Hyperlink">
    <w:name w:val="Hyperlink"/>
    <w:basedOn w:val="Absatz-Standardschriftart"/>
    <w:uiPriority w:val="99"/>
    <w:unhideWhenUsed/>
    <w:rsid w:val="00D97C91"/>
    <w:rPr>
      <w:color w:val="0000FF"/>
      <w:u w:val="single"/>
    </w:rPr>
  </w:style>
  <w:style w:type="paragraph" w:styleId="Listenabsatz">
    <w:name w:val="List Paragraph"/>
    <w:basedOn w:val="Standard"/>
    <w:uiPriority w:val="34"/>
    <w:qFormat/>
    <w:rsid w:val="00D97C91"/>
    <w:pPr>
      <w:spacing w:before="100" w:beforeAutospacing="1" w:after="100" w:afterAutospacing="1" w:line="276" w:lineRule="auto"/>
      <w:ind w:left="720"/>
      <w:contextualSpacing/>
      <w:jc w:val="both"/>
      <w:outlineLvl w:val="3"/>
    </w:pPr>
    <w:rPr>
      <w:rFonts w:eastAsia="Times New Roman" w:cs="Times New Roman"/>
      <w:bCs/>
      <w:sz w:val="24"/>
      <w:szCs w:val="24"/>
      <w:lang w:eastAsia="de-DE"/>
    </w:rPr>
  </w:style>
  <w:style w:type="character" w:styleId="Kommentarzeichen">
    <w:name w:val="annotation reference"/>
    <w:basedOn w:val="Absatz-Standardschriftart"/>
    <w:uiPriority w:val="99"/>
    <w:semiHidden/>
    <w:unhideWhenUsed/>
    <w:rsid w:val="0075328B"/>
    <w:rPr>
      <w:sz w:val="16"/>
      <w:szCs w:val="16"/>
    </w:rPr>
  </w:style>
  <w:style w:type="paragraph" w:styleId="Kommentartext">
    <w:name w:val="annotation text"/>
    <w:basedOn w:val="Standard"/>
    <w:link w:val="KommentartextZchn"/>
    <w:uiPriority w:val="99"/>
    <w:semiHidden/>
    <w:unhideWhenUsed/>
    <w:rsid w:val="00753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328B"/>
    <w:rPr>
      <w:sz w:val="20"/>
      <w:szCs w:val="20"/>
    </w:rPr>
  </w:style>
  <w:style w:type="paragraph" w:styleId="Kommentarthema">
    <w:name w:val="annotation subject"/>
    <w:basedOn w:val="Kommentartext"/>
    <w:next w:val="Kommentartext"/>
    <w:link w:val="KommentarthemaZchn"/>
    <w:uiPriority w:val="99"/>
    <w:semiHidden/>
    <w:unhideWhenUsed/>
    <w:rsid w:val="0075328B"/>
    <w:rPr>
      <w:b/>
      <w:bCs/>
    </w:rPr>
  </w:style>
  <w:style w:type="character" w:customStyle="1" w:styleId="KommentarthemaZchn">
    <w:name w:val="Kommentarthema Zchn"/>
    <w:basedOn w:val="KommentartextZchn"/>
    <w:link w:val="Kommentarthema"/>
    <w:uiPriority w:val="99"/>
    <w:semiHidden/>
    <w:rsid w:val="0075328B"/>
    <w:rPr>
      <w:b/>
      <w:bCs/>
      <w:sz w:val="20"/>
      <w:szCs w:val="20"/>
    </w:rPr>
  </w:style>
  <w:style w:type="paragraph" w:styleId="Sprechblasentext">
    <w:name w:val="Balloon Text"/>
    <w:basedOn w:val="Standard"/>
    <w:link w:val="SprechblasentextZchn"/>
    <w:uiPriority w:val="99"/>
    <w:semiHidden/>
    <w:unhideWhenUsed/>
    <w:rsid w:val="007532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28B"/>
    <w:rPr>
      <w:rFonts w:ascii="Segoe UI" w:hAnsi="Segoe UI" w:cs="Segoe UI"/>
      <w:sz w:val="18"/>
      <w:szCs w:val="18"/>
    </w:rPr>
  </w:style>
  <w:style w:type="paragraph" w:styleId="berarbeitung">
    <w:name w:val="Revision"/>
    <w:hidden/>
    <w:uiPriority w:val="99"/>
    <w:semiHidden/>
    <w:rsid w:val="009752B4"/>
    <w:pPr>
      <w:spacing w:after="0" w:line="240" w:lineRule="auto"/>
    </w:pPr>
  </w:style>
  <w:style w:type="paragraph" w:styleId="Kopfzeile">
    <w:name w:val="header"/>
    <w:basedOn w:val="Standard"/>
    <w:link w:val="KopfzeileZchn"/>
    <w:uiPriority w:val="99"/>
    <w:unhideWhenUsed/>
    <w:rsid w:val="002047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790"/>
  </w:style>
  <w:style w:type="paragraph" w:styleId="Fuzeile">
    <w:name w:val="footer"/>
    <w:basedOn w:val="Standard"/>
    <w:link w:val="FuzeileZchn"/>
    <w:uiPriority w:val="99"/>
    <w:unhideWhenUsed/>
    <w:rsid w:val="002047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790"/>
  </w:style>
  <w:style w:type="paragraph" w:customStyle="1" w:styleId="Default">
    <w:name w:val="Default"/>
    <w:rsid w:val="00DF31CE"/>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790E9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0E95"/>
    <w:rPr>
      <w:sz w:val="20"/>
      <w:szCs w:val="20"/>
    </w:rPr>
  </w:style>
  <w:style w:type="character" w:styleId="Funotenzeichen">
    <w:name w:val="footnote reference"/>
    <w:basedOn w:val="Absatz-Standardschriftart"/>
    <w:uiPriority w:val="99"/>
    <w:semiHidden/>
    <w:unhideWhenUsed/>
    <w:rsid w:val="00790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5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di.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stelle@ldi.nrw.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sgvo-muster-datenschutzerklaerung.dg-datenschutz.de/" TargetMode="External"/><Relationship Id="rId4" Type="http://schemas.microsoft.com/office/2007/relationships/stylesWithEffects" Target="stylesWithEffects.xml"/><Relationship Id="rId9" Type="http://schemas.openxmlformats.org/officeDocument/2006/relationships/hyperlink" Target="https://www.uni-muenster.de/Jura.itm/hoeren/lehre/materialien/musterdatenschutzerklaerun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4EE9-7F00-4874-8A2B-A70AAF50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3314</Words>
  <Characters>20882</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AVWL</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Franze, Juliane</dc:creator>
  <cp:lastModifiedBy>Admin</cp:lastModifiedBy>
  <cp:revision>2</cp:revision>
  <cp:lastPrinted>2018-07-05T15:02:00Z</cp:lastPrinted>
  <dcterms:created xsi:type="dcterms:W3CDTF">2018-07-17T07:52:00Z</dcterms:created>
  <dcterms:modified xsi:type="dcterms:W3CDTF">2018-07-17T07:52:00Z</dcterms:modified>
</cp:coreProperties>
</file>